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1A5C" w:rsidRDefault="006D1A5C">
      <w:pPr>
        <w:pStyle w:val="ConsPlusTitlePage"/>
      </w:pPr>
    </w:p>
    <w:p w:rsidR="006D1A5C" w:rsidRDefault="006D1A5C">
      <w:pPr>
        <w:pStyle w:val="ConsPlusNormal"/>
        <w:jc w:val="both"/>
        <w:outlineLvl w:val="0"/>
      </w:pPr>
    </w:p>
    <w:p w:rsidR="006D1A5C" w:rsidRPr="007626D7" w:rsidRDefault="006D1A5C">
      <w:pPr>
        <w:pStyle w:val="ConsPlusTitle"/>
        <w:jc w:val="center"/>
        <w:outlineLvl w:val="0"/>
        <w:rPr>
          <w:rFonts w:ascii="Times New Roman" w:hAnsi="Times New Roman" w:cs="Times New Roman"/>
          <w:sz w:val="24"/>
          <w:szCs w:val="24"/>
        </w:rPr>
      </w:pPr>
      <w:r w:rsidRPr="007626D7">
        <w:rPr>
          <w:rFonts w:ascii="Times New Roman" w:hAnsi="Times New Roman" w:cs="Times New Roman"/>
          <w:sz w:val="24"/>
          <w:szCs w:val="24"/>
        </w:rPr>
        <w:t>АДМИНИСТРАЦИЯ ГОРОДА ПОКАЧИ</w:t>
      </w:r>
    </w:p>
    <w:p w:rsidR="006D1A5C" w:rsidRPr="007626D7" w:rsidRDefault="006D1A5C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6D1A5C" w:rsidRPr="007626D7" w:rsidRDefault="006D1A5C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7626D7">
        <w:rPr>
          <w:rFonts w:ascii="Times New Roman" w:hAnsi="Times New Roman" w:cs="Times New Roman"/>
          <w:sz w:val="24"/>
          <w:szCs w:val="24"/>
        </w:rPr>
        <w:t>ПОСТАНОВЛЕНИЕ</w:t>
      </w:r>
    </w:p>
    <w:p w:rsidR="006D1A5C" w:rsidRPr="007626D7" w:rsidRDefault="006D1A5C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7626D7">
        <w:rPr>
          <w:rFonts w:ascii="Times New Roman" w:hAnsi="Times New Roman" w:cs="Times New Roman"/>
          <w:sz w:val="24"/>
          <w:szCs w:val="24"/>
        </w:rPr>
        <w:t>от 12 октября 2018 г. N 1020</w:t>
      </w:r>
    </w:p>
    <w:p w:rsidR="006D1A5C" w:rsidRPr="007626D7" w:rsidRDefault="006D1A5C">
      <w:pPr>
        <w:pStyle w:val="ConsPlusTitle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6D1A5C" w:rsidRPr="007626D7" w:rsidRDefault="006D1A5C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7626D7">
        <w:rPr>
          <w:rFonts w:ascii="Times New Roman" w:hAnsi="Times New Roman" w:cs="Times New Roman"/>
          <w:sz w:val="24"/>
          <w:szCs w:val="24"/>
        </w:rPr>
        <w:t>ОБ УТВЕРЖДЕНИИ МУНИЦИПАЛЬНОЙ ПРОГРАММЫ "ПОДДЕРЖКА СОЦИАЛЬНО</w:t>
      </w:r>
    </w:p>
    <w:p w:rsidR="006D1A5C" w:rsidRPr="007626D7" w:rsidRDefault="006D1A5C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7626D7">
        <w:rPr>
          <w:rFonts w:ascii="Times New Roman" w:hAnsi="Times New Roman" w:cs="Times New Roman"/>
          <w:sz w:val="24"/>
          <w:szCs w:val="24"/>
        </w:rPr>
        <w:t>ОРИЕНТИРОВАННЫХ НЕКОММЕРЧЕСКИХ ОРГАНИЗАЦИЙ ГОРОДА ПОКАЧИ"</w:t>
      </w:r>
    </w:p>
    <w:p w:rsidR="006D1A5C" w:rsidRDefault="006D1A5C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6D1A5C" w:rsidRPr="0083427E"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6D1A5C" w:rsidRPr="00F74F58" w:rsidRDefault="006D1A5C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74F58">
              <w:rPr>
                <w:rFonts w:ascii="Times New Roman" w:hAnsi="Times New Roman" w:cs="Times New Roman"/>
                <w:color w:val="392C69"/>
              </w:rPr>
              <w:t>Список изменяющих документов</w:t>
            </w:r>
          </w:p>
          <w:p w:rsidR="006D1A5C" w:rsidRPr="00F74F58" w:rsidRDefault="006D1A5C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F74F58">
              <w:rPr>
                <w:rFonts w:ascii="Times New Roman" w:hAnsi="Times New Roman" w:cs="Times New Roman"/>
                <w:color w:val="392C69"/>
              </w:rPr>
              <w:t xml:space="preserve">(в ред. постановлений Администрации города Покачи от 10.10.2019 </w:t>
            </w:r>
            <w:hyperlink r:id="rId5">
              <w:r w:rsidRPr="00F74F58">
                <w:rPr>
                  <w:rFonts w:ascii="Times New Roman" w:hAnsi="Times New Roman" w:cs="Times New Roman"/>
                  <w:color w:val="0000FF"/>
                </w:rPr>
                <w:t>N 894</w:t>
              </w:r>
            </w:hyperlink>
            <w:r w:rsidRPr="00F74F58">
              <w:rPr>
                <w:rFonts w:ascii="Times New Roman" w:hAnsi="Times New Roman" w:cs="Times New Roman"/>
                <w:color w:val="392C69"/>
              </w:rPr>
              <w:t>,</w:t>
            </w:r>
            <w:proofErr w:type="gramEnd"/>
          </w:p>
          <w:p w:rsidR="006D1A5C" w:rsidRPr="00F74F58" w:rsidRDefault="006D1A5C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74F58">
              <w:rPr>
                <w:rFonts w:ascii="Times New Roman" w:hAnsi="Times New Roman" w:cs="Times New Roman"/>
                <w:color w:val="392C69"/>
              </w:rPr>
              <w:t xml:space="preserve">от 24.12.2019 </w:t>
            </w:r>
            <w:hyperlink r:id="rId6">
              <w:r w:rsidRPr="00F74F58">
                <w:rPr>
                  <w:rFonts w:ascii="Times New Roman" w:hAnsi="Times New Roman" w:cs="Times New Roman"/>
                  <w:color w:val="0000FF"/>
                </w:rPr>
                <w:t>N 1158</w:t>
              </w:r>
            </w:hyperlink>
            <w:r w:rsidRPr="00F74F58">
              <w:rPr>
                <w:rFonts w:ascii="Times New Roman" w:hAnsi="Times New Roman" w:cs="Times New Roman"/>
                <w:color w:val="392C69"/>
              </w:rPr>
              <w:t xml:space="preserve">, от 30.10.2019 </w:t>
            </w:r>
            <w:hyperlink r:id="rId7">
              <w:r w:rsidRPr="00F74F58">
                <w:rPr>
                  <w:rFonts w:ascii="Times New Roman" w:hAnsi="Times New Roman" w:cs="Times New Roman"/>
                  <w:color w:val="0000FF"/>
                </w:rPr>
                <w:t>N 979</w:t>
              </w:r>
            </w:hyperlink>
            <w:r w:rsidRPr="00F74F58">
              <w:rPr>
                <w:rFonts w:ascii="Times New Roman" w:hAnsi="Times New Roman" w:cs="Times New Roman"/>
                <w:color w:val="392C69"/>
              </w:rPr>
              <w:t xml:space="preserve">, от 29.10.2020 </w:t>
            </w:r>
            <w:hyperlink r:id="rId8">
              <w:r w:rsidRPr="00F74F58">
                <w:rPr>
                  <w:rFonts w:ascii="Times New Roman" w:hAnsi="Times New Roman" w:cs="Times New Roman"/>
                  <w:color w:val="0000FF"/>
                </w:rPr>
                <w:t>N 903</w:t>
              </w:r>
            </w:hyperlink>
            <w:r w:rsidRPr="00F74F58">
              <w:rPr>
                <w:rFonts w:ascii="Times New Roman" w:hAnsi="Times New Roman" w:cs="Times New Roman"/>
                <w:color w:val="392C69"/>
              </w:rPr>
              <w:t>,</w:t>
            </w:r>
          </w:p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74F58">
              <w:rPr>
                <w:rFonts w:ascii="Times New Roman" w:hAnsi="Times New Roman" w:cs="Times New Roman"/>
                <w:color w:val="392C69"/>
              </w:rPr>
              <w:t xml:space="preserve">от 09.06.2021 </w:t>
            </w:r>
            <w:hyperlink r:id="rId9">
              <w:r w:rsidRPr="00F74F58">
                <w:rPr>
                  <w:rFonts w:ascii="Times New Roman" w:hAnsi="Times New Roman" w:cs="Times New Roman"/>
                  <w:color w:val="0000FF"/>
                </w:rPr>
                <w:t>N 481</w:t>
              </w:r>
            </w:hyperlink>
            <w:r w:rsidRPr="00F74F58">
              <w:rPr>
                <w:rFonts w:ascii="Times New Roman" w:hAnsi="Times New Roman" w:cs="Times New Roman"/>
                <w:color w:val="392C69"/>
              </w:rPr>
              <w:t xml:space="preserve">, от 21.10.2021 </w:t>
            </w:r>
            <w:hyperlink r:id="rId10">
              <w:r w:rsidRPr="00F74F58">
                <w:rPr>
                  <w:rFonts w:ascii="Times New Roman" w:hAnsi="Times New Roman" w:cs="Times New Roman"/>
                  <w:color w:val="0000FF"/>
                </w:rPr>
                <w:t>N 949</w:t>
              </w:r>
            </w:hyperlink>
            <w:r w:rsidRPr="00F74F58">
              <w:rPr>
                <w:rFonts w:ascii="Times New Roman" w:hAnsi="Times New Roman" w:cs="Times New Roman"/>
                <w:color w:val="392C69"/>
              </w:rPr>
              <w:t xml:space="preserve">, от 25.07.2022 </w:t>
            </w:r>
            <w:hyperlink r:id="rId11">
              <w:r w:rsidRPr="00F74F58">
                <w:rPr>
                  <w:rFonts w:ascii="Times New Roman" w:hAnsi="Times New Roman" w:cs="Times New Roman"/>
                  <w:color w:val="0000FF"/>
                </w:rPr>
                <w:t>N 795</w:t>
              </w:r>
            </w:hyperlink>
            <w:r w:rsidRPr="00F74F58">
              <w:rPr>
                <w:rFonts w:ascii="Times New Roman" w:hAnsi="Times New Roman" w:cs="Times New Roman"/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</w:tbl>
    <w:p w:rsidR="006D1A5C" w:rsidRPr="0083427E" w:rsidRDefault="006D1A5C">
      <w:pPr>
        <w:pStyle w:val="ConsPlusNormal"/>
        <w:spacing w:before="260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bookmarkStart w:id="0" w:name="_GoBack"/>
      <w:bookmarkEnd w:id="0"/>
      <w:proofErr w:type="gramStart"/>
      <w:r w:rsidRPr="0083427E">
        <w:rPr>
          <w:rFonts w:ascii="Times New Roman" w:hAnsi="Times New Roman" w:cs="Times New Roman"/>
          <w:sz w:val="26"/>
          <w:szCs w:val="26"/>
        </w:rPr>
        <w:t xml:space="preserve">В соответствии с </w:t>
      </w:r>
      <w:hyperlink r:id="rId12">
        <w:r w:rsidRPr="0083427E">
          <w:rPr>
            <w:rFonts w:ascii="Times New Roman" w:hAnsi="Times New Roman" w:cs="Times New Roman"/>
            <w:color w:val="0000FF"/>
            <w:sz w:val="26"/>
            <w:szCs w:val="26"/>
          </w:rPr>
          <w:t>пунктом 33 части 1 статьи 16</w:t>
        </w:r>
      </w:hyperlink>
      <w:r w:rsidRPr="0083427E">
        <w:rPr>
          <w:rFonts w:ascii="Times New Roman" w:hAnsi="Times New Roman" w:cs="Times New Roman"/>
          <w:sz w:val="26"/>
          <w:szCs w:val="26"/>
        </w:rPr>
        <w:t xml:space="preserve"> Федерального закона от 06.10.2003 N 131-ФЗ "Об общих принципах организации местного самоуправления в Российской Федерации", </w:t>
      </w:r>
      <w:hyperlink r:id="rId13">
        <w:r w:rsidRPr="0083427E">
          <w:rPr>
            <w:rFonts w:ascii="Times New Roman" w:hAnsi="Times New Roman" w:cs="Times New Roman"/>
            <w:color w:val="0000FF"/>
            <w:sz w:val="26"/>
            <w:szCs w:val="26"/>
          </w:rPr>
          <w:t>статьями 31</w:t>
        </w:r>
      </w:hyperlink>
      <w:r w:rsidRPr="0083427E">
        <w:rPr>
          <w:rFonts w:ascii="Times New Roman" w:hAnsi="Times New Roman" w:cs="Times New Roman"/>
          <w:sz w:val="26"/>
          <w:szCs w:val="26"/>
        </w:rPr>
        <w:t xml:space="preserve">, </w:t>
      </w:r>
      <w:hyperlink r:id="rId14">
        <w:r w:rsidRPr="0083427E">
          <w:rPr>
            <w:rFonts w:ascii="Times New Roman" w:hAnsi="Times New Roman" w:cs="Times New Roman"/>
            <w:color w:val="0000FF"/>
            <w:sz w:val="26"/>
            <w:szCs w:val="26"/>
          </w:rPr>
          <w:t>31.1</w:t>
        </w:r>
      </w:hyperlink>
      <w:r w:rsidRPr="0083427E">
        <w:rPr>
          <w:rFonts w:ascii="Times New Roman" w:hAnsi="Times New Roman" w:cs="Times New Roman"/>
          <w:sz w:val="26"/>
          <w:szCs w:val="26"/>
        </w:rPr>
        <w:t xml:space="preserve">, </w:t>
      </w:r>
      <w:hyperlink r:id="rId15">
        <w:r w:rsidRPr="0083427E">
          <w:rPr>
            <w:rFonts w:ascii="Times New Roman" w:hAnsi="Times New Roman" w:cs="Times New Roman"/>
            <w:color w:val="0000FF"/>
            <w:sz w:val="26"/>
            <w:szCs w:val="26"/>
          </w:rPr>
          <w:t>31.2</w:t>
        </w:r>
      </w:hyperlink>
      <w:r w:rsidRPr="0083427E">
        <w:rPr>
          <w:rFonts w:ascii="Times New Roman" w:hAnsi="Times New Roman" w:cs="Times New Roman"/>
          <w:sz w:val="26"/>
          <w:szCs w:val="26"/>
        </w:rPr>
        <w:t xml:space="preserve">, </w:t>
      </w:r>
      <w:hyperlink r:id="rId16">
        <w:r w:rsidRPr="0083427E">
          <w:rPr>
            <w:rFonts w:ascii="Times New Roman" w:hAnsi="Times New Roman" w:cs="Times New Roman"/>
            <w:color w:val="0000FF"/>
            <w:sz w:val="26"/>
            <w:szCs w:val="26"/>
          </w:rPr>
          <w:t>частью 3 статьи 31.3</w:t>
        </w:r>
      </w:hyperlink>
      <w:r w:rsidRPr="0083427E">
        <w:rPr>
          <w:rFonts w:ascii="Times New Roman" w:hAnsi="Times New Roman" w:cs="Times New Roman"/>
          <w:sz w:val="26"/>
          <w:szCs w:val="26"/>
        </w:rPr>
        <w:t xml:space="preserve"> Федерального закона Российской Федерации от 12.01.1996 N 7-ФЗ "О некоммерческих организациях", </w:t>
      </w:r>
      <w:hyperlink r:id="rId17">
        <w:r w:rsidRPr="0083427E">
          <w:rPr>
            <w:rFonts w:ascii="Times New Roman" w:hAnsi="Times New Roman" w:cs="Times New Roman"/>
            <w:color w:val="0000FF"/>
            <w:sz w:val="26"/>
            <w:szCs w:val="26"/>
          </w:rPr>
          <w:t>постановлением</w:t>
        </w:r>
      </w:hyperlink>
      <w:r w:rsidRPr="0083427E">
        <w:rPr>
          <w:rFonts w:ascii="Times New Roman" w:hAnsi="Times New Roman" w:cs="Times New Roman"/>
          <w:sz w:val="26"/>
          <w:szCs w:val="26"/>
        </w:rPr>
        <w:t xml:space="preserve"> Правительства Ханты-Мансийского автономного округа - Югры от 27.07.2018 N 226-п "О модельной государственной программе Ханты-Мансийского автономного округа</w:t>
      </w:r>
      <w:proofErr w:type="gramEnd"/>
      <w:r w:rsidRPr="0083427E">
        <w:rPr>
          <w:rFonts w:ascii="Times New Roman" w:hAnsi="Times New Roman" w:cs="Times New Roman"/>
          <w:sz w:val="26"/>
          <w:szCs w:val="26"/>
        </w:rPr>
        <w:t xml:space="preserve"> - Югры, </w:t>
      </w:r>
      <w:proofErr w:type="gramStart"/>
      <w:r w:rsidRPr="0083427E">
        <w:rPr>
          <w:rFonts w:ascii="Times New Roman" w:hAnsi="Times New Roman" w:cs="Times New Roman"/>
          <w:sz w:val="26"/>
          <w:szCs w:val="26"/>
        </w:rPr>
        <w:t>порядке</w:t>
      </w:r>
      <w:proofErr w:type="gramEnd"/>
      <w:r w:rsidRPr="0083427E">
        <w:rPr>
          <w:rFonts w:ascii="Times New Roman" w:hAnsi="Times New Roman" w:cs="Times New Roman"/>
          <w:sz w:val="26"/>
          <w:szCs w:val="26"/>
        </w:rPr>
        <w:t xml:space="preserve"> принятия решения о разработке государственных программ Ханты-Мансийского автономного округа - Югры, их формирования, утверждения и реализации и плане мероприятий по обеспечению разработки, утверждению государственных программ Ханты-Мансийского автономного округа - Югры в соответствии с национальными целями развития", </w:t>
      </w:r>
      <w:hyperlink r:id="rId18">
        <w:r w:rsidRPr="0083427E">
          <w:rPr>
            <w:rFonts w:ascii="Times New Roman" w:hAnsi="Times New Roman" w:cs="Times New Roman"/>
            <w:color w:val="0000FF"/>
            <w:sz w:val="26"/>
            <w:szCs w:val="26"/>
          </w:rPr>
          <w:t>пунктом 33 части 1 статьи 6</w:t>
        </w:r>
      </w:hyperlink>
      <w:r w:rsidRPr="0083427E">
        <w:rPr>
          <w:rFonts w:ascii="Times New Roman" w:hAnsi="Times New Roman" w:cs="Times New Roman"/>
          <w:sz w:val="26"/>
          <w:szCs w:val="26"/>
        </w:rPr>
        <w:t xml:space="preserve"> Устава города Покачи, </w:t>
      </w:r>
      <w:hyperlink r:id="rId19">
        <w:r w:rsidRPr="0083427E">
          <w:rPr>
            <w:rFonts w:ascii="Times New Roman" w:hAnsi="Times New Roman" w:cs="Times New Roman"/>
            <w:color w:val="0000FF"/>
            <w:sz w:val="26"/>
            <w:szCs w:val="26"/>
          </w:rPr>
          <w:t>постановлением</w:t>
        </w:r>
      </w:hyperlink>
      <w:r w:rsidRPr="0083427E">
        <w:rPr>
          <w:rFonts w:ascii="Times New Roman" w:hAnsi="Times New Roman" w:cs="Times New Roman"/>
          <w:sz w:val="26"/>
          <w:szCs w:val="26"/>
        </w:rPr>
        <w:t xml:space="preserve"> администрации города Покачи от 21.09.2018 N 903 "Об утверждении Положения о реализации администрацией города Покачи полномочий по оказанию поддержки социально ориентированным некоммерческим организациям", постановлением администрации города Покачи от 20.09.2018 N 176 - </w:t>
      </w:r>
      <w:proofErr w:type="gramStart"/>
      <w:r w:rsidRPr="0083427E">
        <w:rPr>
          <w:rFonts w:ascii="Times New Roman" w:hAnsi="Times New Roman" w:cs="Times New Roman"/>
          <w:sz w:val="26"/>
          <w:szCs w:val="26"/>
        </w:rPr>
        <w:t>р</w:t>
      </w:r>
      <w:proofErr w:type="gramEnd"/>
      <w:r w:rsidRPr="0083427E">
        <w:rPr>
          <w:rFonts w:ascii="Times New Roman" w:hAnsi="Times New Roman" w:cs="Times New Roman"/>
          <w:sz w:val="26"/>
          <w:szCs w:val="26"/>
        </w:rPr>
        <w:t xml:space="preserve"> "О разработке муниципальных программ города Покачи на 2019 - 2030 годы":</w:t>
      </w:r>
    </w:p>
    <w:p w:rsidR="006D1A5C" w:rsidRPr="0083427E" w:rsidRDefault="006D1A5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83427E">
        <w:rPr>
          <w:rFonts w:ascii="Times New Roman" w:hAnsi="Times New Roman" w:cs="Times New Roman"/>
          <w:sz w:val="26"/>
          <w:szCs w:val="26"/>
        </w:rPr>
        <w:t xml:space="preserve">1. Утвердить муниципальную </w:t>
      </w:r>
      <w:hyperlink w:anchor="P33">
        <w:r w:rsidRPr="0083427E">
          <w:rPr>
            <w:rFonts w:ascii="Times New Roman" w:hAnsi="Times New Roman" w:cs="Times New Roman"/>
            <w:color w:val="0000FF"/>
            <w:sz w:val="26"/>
            <w:szCs w:val="26"/>
          </w:rPr>
          <w:t>программу</w:t>
        </w:r>
      </w:hyperlink>
      <w:r w:rsidRPr="0083427E">
        <w:rPr>
          <w:rFonts w:ascii="Times New Roman" w:hAnsi="Times New Roman" w:cs="Times New Roman"/>
          <w:sz w:val="26"/>
          <w:szCs w:val="26"/>
        </w:rPr>
        <w:t xml:space="preserve"> "Поддержка социально ориентированных некоммерческих организаций", согласно приложению.</w:t>
      </w:r>
    </w:p>
    <w:p w:rsidR="006D1A5C" w:rsidRPr="0083427E" w:rsidRDefault="006D1A5C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  <w:r w:rsidRPr="0083427E">
        <w:rPr>
          <w:rFonts w:ascii="Times New Roman" w:hAnsi="Times New Roman" w:cs="Times New Roman"/>
          <w:sz w:val="26"/>
          <w:szCs w:val="26"/>
        </w:rPr>
        <w:t xml:space="preserve">(в ред. постановлений Администрации города Покачи от 29.10.2020 </w:t>
      </w:r>
      <w:hyperlink r:id="rId20">
        <w:r w:rsidRPr="0083427E">
          <w:rPr>
            <w:rFonts w:ascii="Times New Roman" w:hAnsi="Times New Roman" w:cs="Times New Roman"/>
            <w:color w:val="0000FF"/>
            <w:sz w:val="26"/>
            <w:szCs w:val="26"/>
          </w:rPr>
          <w:t>N 903</w:t>
        </w:r>
      </w:hyperlink>
      <w:r w:rsidRPr="0083427E">
        <w:rPr>
          <w:rFonts w:ascii="Times New Roman" w:hAnsi="Times New Roman" w:cs="Times New Roman"/>
          <w:sz w:val="26"/>
          <w:szCs w:val="26"/>
        </w:rPr>
        <w:t xml:space="preserve">, от 25.07.2022 </w:t>
      </w:r>
      <w:hyperlink r:id="rId21">
        <w:r w:rsidRPr="0083427E">
          <w:rPr>
            <w:rFonts w:ascii="Times New Roman" w:hAnsi="Times New Roman" w:cs="Times New Roman"/>
            <w:color w:val="0000FF"/>
            <w:sz w:val="26"/>
            <w:szCs w:val="26"/>
          </w:rPr>
          <w:t>N 795</w:t>
        </w:r>
      </w:hyperlink>
      <w:r w:rsidRPr="0083427E">
        <w:rPr>
          <w:rFonts w:ascii="Times New Roman" w:hAnsi="Times New Roman" w:cs="Times New Roman"/>
          <w:sz w:val="26"/>
          <w:szCs w:val="26"/>
        </w:rPr>
        <w:t>)</w:t>
      </w:r>
    </w:p>
    <w:p w:rsidR="006D1A5C" w:rsidRPr="0083427E" w:rsidRDefault="006D1A5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83427E">
        <w:rPr>
          <w:rFonts w:ascii="Times New Roman" w:hAnsi="Times New Roman" w:cs="Times New Roman"/>
          <w:sz w:val="26"/>
          <w:szCs w:val="26"/>
        </w:rPr>
        <w:t>2. Опубликовать настоящее постановление в городской газете "</w:t>
      </w:r>
      <w:proofErr w:type="spellStart"/>
      <w:r w:rsidRPr="0083427E">
        <w:rPr>
          <w:rFonts w:ascii="Times New Roman" w:hAnsi="Times New Roman" w:cs="Times New Roman"/>
          <w:sz w:val="26"/>
          <w:szCs w:val="26"/>
        </w:rPr>
        <w:t>Покачевский</w:t>
      </w:r>
      <w:proofErr w:type="spellEnd"/>
      <w:r w:rsidRPr="0083427E">
        <w:rPr>
          <w:rFonts w:ascii="Times New Roman" w:hAnsi="Times New Roman" w:cs="Times New Roman"/>
          <w:sz w:val="26"/>
          <w:szCs w:val="26"/>
        </w:rPr>
        <w:t xml:space="preserve"> вестник".</w:t>
      </w:r>
    </w:p>
    <w:p w:rsidR="006D1A5C" w:rsidRPr="0083427E" w:rsidRDefault="006D1A5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83427E">
        <w:rPr>
          <w:rFonts w:ascii="Times New Roman" w:hAnsi="Times New Roman" w:cs="Times New Roman"/>
          <w:sz w:val="26"/>
          <w:szCs w:val="26"/>
        </w:rPr>
        <w:t>3. Настоящее постановление вступает в силу с 01.01.2019.</w:t>
      </w:r>
    </w:p>
    <w:p w:rsidR="006D1A5C" w:rsidRPr="0083427E" w:rsidRDefault="006D1A5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83427E">
        <w:rPr>
          <w:rFonts w:ascii="Times New Roman" w:hAnsi="Times New Roman" w:cs="Times New Roman"/>
          <w:sz w:val="26"/>
          <w:szCs w:val="26"/>
        </w:rPr>
        <w:t xml:space="preserve">4. </w:t>
      </w:r>
      <w:proofErr w:type="gramStart"/>
      <w:r w:rsidRPr="0083427E">
        <w:rPr>
          <w:rFonts w:ascii="Times New Roman" w:hAnsi="Times New Roman" w:cs="Times New Roman"/>
          <w:sz w:val="26"/>
          <w:szCs w:val="26"/>
        </w:rPr>
        <w:t>Контроль за</w:t>
      </w:r>
      <w:proofErr w:type="gramEnd"/>
      <w:r w:rsidRPr="0083427E">
        <w:rPr>
          <w:rFonts w:ascii="Times New Roman" w:hAnsi="Times New Roman" w:cs="Times New Roman"/>
          <w:sz w:val="26"/>
          <w:szCs w:val="26"/>
        </w:rPr>
        <w:t xml:space="preserve"> выполнением постановления возложить на заместителя главы города Покачи Г.Д. Гвоздь.</w:t>
      </w:r>
    </w:p>
    <w:p w:rsidR="006D1A5C" w:rsidRPr="0083427E" w:rsidRDefault="006D1A5C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p w:rsidR="006D1A5C" w:rsidRPr="0083427E" w:rsidRDefault="006D1A5C">
      <w:pPr>
        <w:pStyle w:val="ConsPlusNormal"/>
        <w:jc w:val="right"/>
        <w:rPr>
          <w:rFonts w:ascii="Times New Roman" w:hAnsi="Times New Roman" w:cs="Times New Roman"/>
          <w:sz w:val="26"/>
          <w:szCs w:val="26"/>
        </w:rPr>
      </w:pPr>
      <w:r w:rsidRPr="0083427E">
        <w:rPr>
          <w:rFonts w:ascii="Times New Roman" w:hAnsi="Times New Roman" w:cs="Times New Roman"/>
          <w:sz w:val="26"/>
          <w:szCs w:val="26"/>
        </w:rPr>
        <w:t>Глава города Покачи</w:t>
      </w:r>
    </w:p>
    <w:p w:rsidR="006D1A5C" w:rsidRPr="0083427E" w:rsidRDefault="006D1A5C">
      <w:pPr>
        <w:pStyle w:val="ConsPlusNormal"/>
        <w:jc w:val="right"/>
        <w:rPr>
          <w:rFonts w:ascii="Times New Roman" w:hAnsi="Times New Roman" w:cs="Times New Roman"/>
          <w:sz w:val="26"/>
          <w:szCs w:val="26"/>
        </w:rPr>
      </w:pPr>
      <w:r w:rsidRPr="0083427E">
        <w:rPr>
          <w:rFonts w:ascii="Times New Roman" w:hAnsi="Times New Roman" w:cs="Times New Roman"/>
          <w:sz w:val="26"/>
          <w:szCs w:val="26"/>
        </w:rPr>
        <w:t>В.И.СТЕПУРА</w:t>
      </w:r>
    </w:p>
    <w:p w:rsidR="006D1A5C" w:rsidRPr="0083427E" w:rsidRDefault="006D1A5C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p w:rsidR="006D1A5C" w:rsidRPr="0083427E" w:rsidRDefault="006D1A5C">
      <w:pPr>
        <w:pStyle w:val="ConsPlusNormal"/>
        <w:jc w:val="both"/>
        <w:rPr>
          <w:rFonts w:ascii="Times New Roman" w:hAnsi="Times New Roman" w:cs="Times New Roman"/>
          <w:szCs w:val="20"/>
        </w:rPr>
      </w:pPr>
    </w:p>
    <w:p w:rsidR="006D1A5C" w:rsidRPr="0083427E" w:rsidRDefault="006D1A5C">
      <w:pPr>
        <w:pStyle w:val="ConsPlusNormal"/>
        <w:jc w:val="both"/>
        <w:rPr>
          <w:rFonts w:ascii="Times New Roman" w:hAnsi="Times New Roman" w:cs="Times New Roman"/>
          <w:szCs w:val="20"/>
        </w:rPr>
      </w:pPr>
    </w:p>
    <w:p w:rsidR="006D1A5C" w:rsidRPr="0083427E" w:rsidRDefault="006D1A5C">
      <w:pPr>
        <w:pStyle w:val="ConsPlusNormal"/>
        <w:jc w:val="both"/>
        <w:rPr>
          <w:rFonts w:ascii="Times New Roman" w:hAnsi="Times New Roman" w:cs="Times New Roman"/>
          <w:szCs w:val="20"/>
        </w:rPr>
      </w:pPr>
    </w:p>
    <w:p w:rsidR="006D1A5C" w:rsidRPr="0083427E" w:rsidRDefault="006D1A5C">
      <w:pPr>
        <w:pStyle w:val="ConsPlusNormal"/>
        <w:jc w:val="both"/>
        <w:rPr>
          <w:rFonts w:ascii="Times New Roman" w:hAnsi="Times New Roman" w:cs="Times New Roman"/>
          <w:szCs w:val="20"/>
        </w:rPr>
      </w:pPr>
    </w:p>
    <w:p w:rsidR="006D1A5C" w:rsidRPr="00F74F58" w:rsidRDefault="006D1A5C">
      <w:pPr>
        <w:pStyle w:val="ConsPlusNormal"/>
        <w:jc w:val="right"/>
        <w:outlineLvl w:val="0"/>
        <w:rPr>
          <w:rFonts w:ascii="Times New Roman" w:hAnsi="Times New Roman" w:cs="Times New Roman"/>
          <w:sz w:val="26"/>
          <w:szCs w:val="26"/>
        </w:rPr>
      </w:pPr>
      <w:r w:rsidRPr="00F74F58">
        <w:rPr>
          <w:rFonts w:ascii="Times New Roman" w:hAnsi="Times New Roman" w:cs="Times New Roman"/>
          <w:sz w:val="26"/>
          <w:szCs w:val="26"/>
        </w:rPr>
        <w:t>Приложение</w:t>
      </w:r>
    </w:p>
    <w:p w:rsidR="006D1A5C" w:rsidRPr="00F74F58" w:rsidRDefault="006D1A5C">
      <w:pPr>
        <w:pStyle w:val="ConsPlusNormal"/>
        <w:jc w:val="right"/>
        <w:rPr>
          <w:rFonts w:ascii="Times New Roman" w:hAnsi="Times New Roman" w:cs="Times New Roman"/>
          <w:sz w:val="26"/>
          <w:szCs w:val="26"/>
        </w:rPr>
      </w:pPr>
      <w:r w:rsidRPr="00F74F58">
        <w:rPr>
          <w:rFonts w:ascii="Times New Roman" w:hAnsi="Times New Roman" w:cs="Times New Roman"/>
          <w:sz w:val="26"/>
          <w:szCs w:val="26"/>
        </w:rPr>
        <w:t>к постановлению</w:t>
      </w:r>
    </w:p>
    <w:p w:rsidR="006D1A5C" w:rsidRPr="00F74F58" w:rsidRDefault="006D1A5C">
      <w:pPr>
        <w:pStyle w:val="ConsPlusNormal"/>
        <w:jc w:val="right"/>
        <w:rPr>
          <w:rFonts w:ascii="Times New Roman" w:hAnsi="Times New Roman" w:cs="Times New Roman"/>
          <w:sz w:val="26"/>
          <w:szCs w:val="26"/>
        </w:rPr>
      </w:pPr>
      <w:r w:rsidRPr="00F74F58">
        <w:rPr>
          <w:rFonts w:ascii="Times New Roman" w:hAnsi="Times New Roman" w:cs="Times New Roman"/>
          <w:sz w:val="26"/>
          <w:szCs w:val="26"/>
        </w:rPr>
        <w:t>администрации города Покачи</w:t>
      </w:r>
    </w:p>
    <w:p w:rsidR="006D1A5C" w:rsidRPr="00F74F58" w:rsidRDefault="006D1A5C">
      <w:pPr>
        <w:pStyle w:val="ConsPlusNormal"/>
        <w:jc w:val="right"/>
        <w:rPr>
          <w:rFonts w:ascii="Times New Roman" w:hAnsi="Times New Roman" w:cs="Times New Roman"/>
          <w:sz w:val="26"/>
          <w:szCs w:val="26"/>
        </w:rPr>
      </w:pPr>
      <w:r w:rsidRPr="00F74F58">
        <w:rPr>
          <w:rFonts w:ascii="Times New Roman" w:hAnsi="Times New Roman" w:cs="Times New Roman"/>
          <w:sz w:val="26"/>
          <w:szCs w:val="26"/>
        </w:rPr>
        <w:t>от 12.10.2018 N 1020</w:t>
      </w:r>
    </w:p>
    <w:p w:rsidR="006D1A5C" w:rsidRPr="00F74F58" w:rsidRDefault="006D1A5C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p w:rsidR="006D1A5C" w:rsidRPr="00F74F58" w:rsidRDefault="006D1A5C">
      <w:pPr>
        <w:pStyle w:val="ConsPlusTitle"/>
        <w:jc w:val="center"/>
        <w:rPr>
          <w:rFonts w:ascii="Times New Roman" w:hAnsi="Times New Roman" w:cs="Times New Roman"/>
          <w:sz w:val="26"/>
          <w:szCs w:val="26"/>
        </w:rPr>
      </w:pPr>
      <w:bookmarkStart w:id="1" w:name="P33"/>
      <w:bookmarkEnd w:id="1"/>
      <w:r w:rsidRPr="00F74F58">
        <w:rPr>
          <w:rFonts w:ascii="Times New Roman" w:hAnsi="Times New Roman" w:cs="Times New Roman"/>
          <w:sz w:val="26"/>
          <w:szCs w:val="26"/>
        </w:rPr>
        <w:t>МУНИЦИПАЛЬНАЯ ПРОГРАММА</w:t>
      </w:r>
    </w:p>
    <w:p w:rsidR="006D1A5C" w:rsidRPr="00F74F58" w:rsidRDefault="006D1A5C">
      <w:pPr>
        <w:pStyle w:val="ConsPlusTitle"/>
        <w:jc w:val="center"/>
        <w:rPr>
          <w:rFonts w:ascii="Times New Roman" w:hAnsi="Times New Roman" w:cs="Times New Roman"/>
          <w:sz w:val="26"/>
          <w:szCs w:val="26"/>
        </w:rPr>
      </w:pPr>
      <w:r w:rsidRPr="00F74F58">
        <w:rPr>
          <w:rFonts w:ascii="Times New Roman" w:hAnsi="Times New Roman" w:cs="Times New Roman"/>
          <w:sz w:val="26"/>
          <w:szCs w:val="26"/>
        </w:rPr>
        <w:t xml:space="preserve">"ПОДДЕРЖКА СОЦИАЛЬНО </w:t>
      </w:r>
      <w:proofErr w:type="gramStart"/>
      <w:r w:rsidRPr="00F74F58">
        <w:rPr>
          <w:rFonts w:ascii="Times New Roman" w:hAnsi="Times New Roman" w:cs="Times New Roman"/>
          <w:sz w:val="26"/>
          <w:szCs w:val="26"/>
        </w:rPr>
        <w:t>ОРИЕНТИРОВАННЫХ</w:t>
      </w:r>
      <w:proofErr w:type="gramEnd"/>
      <w:r w:rsidRPr="00F74F58">
        <w:rPr>
          <w:rFonts w:ascii="Times New Roman" w:hAnsi="Times New Roman" w:cs="Times New Roman"/>
          <w:sz w:val="26"/>
          <w:szCs w:val="26"/>
        </w:rPr>
        <w:t xml:space="preserve"> НЕКОММЕРЧЕСКИХ</w:t>
      </w:r>
    </w:p>
    <w:p w:rsidR="006D1A5C" w:rsidRPr="00F74F58" w:rsidRDefault="006D1A5C">
      <w:pPr>
        <w:pStyle w:val="ConsPlusTitle"/>
        <w:jc w:val="center"/>
        <w:rPr>
          <w:rFonts w:ascii="Times New Roman" w:hAnsi="Times New Roman" w:cs="Times New Roman"/>
          <w:sz w:val="26"/>
          <w:szCs w:val="26"/>
        </w:rPr>
      </w:pPr>
      <w:r w:rsidRPr="00F74F58">
        <w:rPr>
          <w:rFonts w:ascii="Times New Roman" w:hAnsi="Times New Roman" w:cs="Times New Roman"/>
          <w:sz w:val="26"/>
          <w:szCs w:val="26"/>
        </w:rPr>
        <w:t>ОРГАНИЗАЦИЙ"</w:t>
      </w:r>
    </w:p>
    <w:p w:rsidR="006D1A5C" w:rsidRPr="00F74F58" w:rsidRDefault="006D1A5C">
      <w:pPr>
        <w:pStyle w:val="ConsPlusNormal"/>
        <w:spacing w:after="1"/>
        <w:rPr>
          <w:rFonts w:ascii="Times New Roman" w:hAnsi="Times New Roman" w:cs="Times New Roman"/>
          <w:sz w:val="26"/>
          <w:szCs w:val="26"/>
        </w:rPr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6D1A5C" w:rsidRPr="00F74F58"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6D1A5C" w:rsidRPr="00F74F58" w:rsidRDefault="006D1A5C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6D1A5C" w:rsidRPr="00F74F58" w:rsidRDefault="006D1A5C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6D1A5C" w:rsidRPr="00F74F58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74F58">
              <w:rPr>
                <w:rFonts w:ascii="Times New Roman" w:hAnsi="Times New Roman" w:cs="Times New Roman"/>
                <w:color w:val="392C69"/>
                <w:sz w:val="26"/>
                <w:szCs w:val="26"/>
              </w:rPr>
              <w:t>Список изменяющих документов</w:t>
            </w:r>
          </w:p>
          <w:p w:rsidR="006D1A5C" w:rsidRPr="00F74F58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74F58">
              <w:rPr>
                <w:rFonts w:ascii="Times New Roman" w:hAnsi="Times New Roman" w:cs="Times New Roman"/>
                <w:color w:val="392C69"/>
                <w:sz w:val="26"/>
                <w:szCs w:val="26"/>
              </w:rPr>
              <w:t xml:space="preserve">(в ред. </w:t>
            </w:r>
            <w:hyperlink r:id="rId22">
              <w:r w:rsidRPr="00F74F58">
                <w:rPr>
                  <w:rFonts w:ascii="Times New Roman" w:hAnsi="Times New Roman" w:cs="Times New Roman"/>
                  <w:color w:val="0000FF"/>
                  <w:sz w:val="26"/>
                  <w:szCs w:val="26"/>
                </w:rPr>
                <w:t>постановления</w:t>
              </w:r>
            </w:hyperlink>
            <w:r w:rsidRPr="00F74F58">
              <w:rPr>
                <w:rFonts w:ascii="Times New Roman" w:hAnsi="Times New Roman" w:cs="Times New Roman"/>
                <w:color w:val="392C69"/>
                <w:sz w:val="26"/>
                <w:szCs w:val="26"/>
              </w:rPr>
              <w:t xml:space="preserve"> Администрации города Покачи от 25.07.2022 N 795)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6D1A5C" w:rsidRPr="00F74F58" w:rsidRDefault="006D1A5C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:rsidR="006D1A5C" w:rsidRPr="00F74F58" w:rsidRDefault="006D1A5C">
      <w:pPr>
        <w:pStyle w:val="ConsPlusNormal"/>
        <w:rPr>
          <w:rFonts w:ascii="Times New Roman" w:hAnsi="Times New Roman" w:cs="Times New Roman"/>
          <w:sz w:val="26"/>
          <w:szCs w:val="26"/>
        </w:rPr>
      </w:pPr>
    </w:p>
    <w:p w:rsidR="006D1A5C" w:rsidRPr="00F74F58" w:rsidRDefault="006D1A5C">
      <w:pPr>
        <w:pStyle w:val="ConsPlusTitle"/>
        <w:ind w:firstLine="540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 w:rsidRPr="00F74F58">
        <w:rPr>
          <w:rFonts w:ascii="Times New Roman" w:hAnsi="Times New Roman" w:cs="Times New Roman"/>
          <w:sz w:val="26"/>
          <w:szCs w:val="26"/>
        </w:rPr>
        <w:t>Статья 1. Общие положения</w:t>
      </w:r>
    </w:p>
    <w:p w:rsidR="006D1A5C" w:rsidRPr="00F74F58" w:rsidRDefault="006D1A5C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6D1A5C" w:rsidRPr="00F74F58" w:rsidRDefault="006D1A5C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F74F58">
        <w:rPr>
          <w:rFonts w:ascii="Times New Roman" w:hAnsi="Times New Roman" w:cs="Times New Roman"/>
          <w:sz w:val="26"/>
          <w:szCs w:val="26"/>
        </w:rPr>
        <w:t xml:space="preserve">1. </w:t>
      </w:r>
      <w:proofErr w:type="gramStart"/>
      <w:r w:rsidRPr="00F74F58">
        <w:rPr>
          <w:rFonts w:ascii="Times New Roman" w:hAnsi="Times New Roman" w:cs="Times New Roman"/>
          <w:sz w:val="26"/>
          <w:szCs w:val="26"/>
        </w:rPr>
        <w:t xml:space="preserve">Муниципальная программа администрации города Покачи "Поддержка социально ориентированных некоммерческих организаций города Покачи" (далее - муниципальная программа) разработана в целях реализации основных положений </w:t>
      </w:r>
      <w:hyperlink r:id="rId23">
        <w:r w:rsidRPr="00F74F58">
          <w:rPr>
            <w:rFonts w:ascii="Times New Roman" w:hAnsi="Times New Roman" w:cs="Times New Roman"/>
            <w:color w:val="0000FF"/>
            <w:sz w:val="26"/>
            <w:szCs w:val="26"/>
          </w:rPr>
          <w:t>Указа</w:t>
        </w:r>
      </w:hyperlink>
      <w:r w:rsidRPr="00F74F58">
        <w:rPr>
          <w:rFonts w:ascii="Times New Roman" w:hAnsi="Times New Roman" w:cs="Times New Roman"/>
          <w:sz w:val="26"/>
          <w:szCs w:val="26"/>
        </w:rPr>
        <w:t xml:space="preserve"> Президента Российской Федерации от 07.05.2018 N 204 "О национальных целях и стратегических задачах развития Российской Федерации на период до 2024 года", </w:t>
      </w:r>
      <w:hyperlink r:id="rId24">
        <w:r w:rsidRPr="00F74F58">
          <w:rPr>
            <w:rFonts w:ascii="Times New Roman" w:hAnsi="Times New Roman" w:cs="Times New Roman"/>
            <w:color w:val="0000FF"/>
            <w:sz w:val="26"/>
            <w:szCs w:val="26"/>
          </w:rPr>
          <w:t>Указа</w:t>
        </w:r>
      </w:hyperlink>
      <w:r w:rsidRPr="00F74F58">
        <w:rPr>
          <w:rFonts w:ascii="Times New Roman" w:hAnsi="Times New Roman" w:cs="Times New Roman"/>
          <w:sz w:val="26"/>
          <w:szCs w:val="26"/>
        </w:rPr>
        <w:t xml:space="preserve"> Президента Российской Федерации от 21.07.2020 N 474 "О национальных целях развития Российской Федерации на период до</w:t>
      </w:r>
      <w:proofErr w:type="gramEnd"/>
      <w:r w:rsidRPr="00F74F58">
        <w:rPr>
          <w:rFonts w:ascii="Times New Roman" w:hAnsi="Times New Roman" w:cs="Times New Roman"/>
          <w:sz w:val="26"/>
          <w:szCs w:val="26"/>
        </w:rPr>
        <w:t xml:space="preserve"> </w:t>
      </w:r>
      <w:proofErr w:type="gramStart"/>
      <w:r w:rsidRPr="00F74F58">
        <w:rPr>
          <w:rFonts w:ascii="Times New Roman" w:hAnsi="Times New Roman" w:cs="Times New Roman"/>
          <w:sz w:val="26"/>
          <w:szCs w:val="26"/>
        </w:rPr>
        <w:t xml:space="preserve">2030 года", в соответствии с приоритетами стратегического развития в соответствующих сферах деятельности, определенными в посланиях Президента Российской Федерации, государственных программах Российской Федерации, </w:t>
      </w:r>
      <w:hyperlink r:id="rId25">
        <w:r w:rsidRPr="00F74F58">
          <w:rPr>
            <w:rFonts w:ascii="Times New Roman" w:hAnsi="Times New Roman" w:cs="Times New Roman"/>
            <w:color w:val="0000FF"/>
            <w:sz w:val="26"/>
            <w:szCs w:val="26"/>
          </w:rPr>
          <w:t>Стратегии</w:t>
        </w:r>
      </w:hyperlink>
      <w:r w:rsidRPr="00F74F58">
        <w:rPr>
          <w:rFonts w:ascii="Times New Roman" w:hAnsi="Times New Roman" w:cs="Times New Roman"/>
          <w:sz w:val="26"/>
          <w:szCs w:val="26"/>
        </w:rPr>
        <w:t xml:space="preserve"> социально-экономического развития Ханты-Мансийского автономного округа - Югры до 2030 года, утвержденной распоряжением Правительства Ханты-Мансийского автономного округа - Югры от 22.03.2013 N 101-рп, отраслевых стратегиях и других документах стратегического планирования Российской Федерации и Ханты-Мансийского автономного округа - Югры, </w:t>
      </w:r>
      <w:hyperlink r:id="rId26">
        <w:r w:rsidRPr="00F74F58">
          <w:rPr>
            <w:rFonts w:ascii="Times New Roman" w:hAnsi="Times New Roman" w:cs="Times New Roman"/>
            <w:color w:val="0000FF"/>
            <w:sz w:val="26"/>
            <w:szCs w:val="26"/>
          </w:rPr>
          <w:t>Стратегии</w:t>
        </w:r>
      </w:hyperlink>
      <w:r w:rsidRPr="00F74F58">
        <w:rPr>
          <w:rFonts w:ascii="Times New Roman" w:hAnsi="Times New Roman" w:cs="Times New Roman"/>
          <w:sz w:val="26"/>
          <w:szCs w:val="26"/>
        </w:rPr>
        <w:t xml:space="preserve"> социально-экономического развития</w:t>
      </w:r>
      <w:proofErr w:type="gramEnd"/>
      <w:r w:rsidRPr="00F74F58">
        <w:rPr>
          <w:rFonts w:ascii="Times New Roman" w:hAnsi="Times New Roman" w:cs="Times New Roman"/>
          <w:sz w:val="26"/>
          <w:szCs w:val="26"/>
        </w:rPr>
        <w:t xml:space="preserve"> города Покачи до 2030 года, утвержденной решением Думы города Покачи от 17.12.2018 N 110.</w:t>
      </w:r>
    </w:p>
    <w:p w:rsidR="006D1A5C" w:rsidRPr="00F74F58" w:rsidRDefault="006D1A5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F74F58">
        <w:rPr>
          <w:rFonts w:ascii="Times New Roman" w:hAnsi="Times New Roman" w:cs="Times New Roman"/>
          <w:sz w:val="26"/>
          <w:szCs w:val="26"/>
        </w:rPr>
        <w:t>Муниципальная программа отражает намерения органов местного самоуправления города Покачи стимулировать дальнейшее развитие гражданского общества, формулирует основные положения, определяет направления, содержание, необходимые для формирования, обеспечения и реализации правовых, экономических и организационных условий активного включения гражданских организаций в социально-экономическую жизнь города Покачи. Взаимодействие и сотрудничество органов местного самоуправления города Покачи и социально ориентированных некоммерческих организаций будет направлено на развитие гражданских инициатив, учет общественного мнения, транслируемого через общественные объединения, при принятии решений, касающихся значимых социальных вопросов города Покачи.</w:t>
      </w:r>
    </w:p>
    <w:p w:rsidR="006D1A5C" w:rsidRPr="00F74F58" w:rsidRDefault="006D1A5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F74F58">
        <w:rPr>
          <w:rFonts w:ascii="Times New Roman" w:hAnsi="Times New Roman" w:cs="Times New Roman"/>
          <w:sz w:val="26"/>
          <w:szCs w:val="26"/>
        </w:rPr>
        <w:lastRenderedPageBreak/>
        <w:t>2. В муниципальной программе "Поддержка социально ориентированных некоммерческих организаций города Покачи" используются следующие термины и понятия:</w:t>
      </w:r>
    </w:p>
    <w:p w:rsidR="006D1A5C" w:rsidRPr="00F74F58" w:rsidRDefault="006D1A5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F74F58">
        <w:rPr>
          <w:rFonts w:ascii="Times New Roman" w:hAnsi="Times New Roman" w:cs="Times New Roman"/>
          <w:sz w:val="26"/>
          <w:szCs w:val="26"/>
        </w:rPr>
        <w:t xml:space="preserve">1) некоммерческая организация - это организация, не имеющая извлечение прибыли в качестве основной цели своей деятельности и не распределяющая полученную прибыль между участниками. </w:t>
      </w:r>
      <w:proofErr w:type="gramStart"/>
      <w:r w:rsidRPr="00F74F58">
        <w:rPr>
          <w:rFonts w:ascii="Times New Roman" w:hAnsi="Times New Roman" w:cs="Times New Roman"/>
          <w:sz w:val="26"/>
          <w:szCs w:val="26"/>
        </w:rPr>
        <w:t>Некоммерческие организации могут создаваться для достижения социальных, благотворительных, культурных, образовательных, научных и управленческих целей, в целях охраны здоровья граждан, развития физической культуры и спорта, удовлетворения духовных и иных нематериальных потребностей граждан, защиты прав, законных интересов граждан и организаций, разрешения споров и конфликтов, оказания юридической помощи, а также в иных целях, направленных на достижение общественных благ.</w:t>
      </w:r>
      <w:proofErr w:type="gramEnd"/>
    </w:p>
    <w:p w:rsidR="006D1A5C" w:rsidRPr="00F74F58" w:rsidRDefault="006D1A5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F74F58">
        <w:rPr>
          <w:rFonts w:ascii="Times New Roman" w:hAnsi="Times New Roman" w:cs="Times New Roman"/>
          <w:sz w:val="26"/>
          <w:szCs w:val="26"/>
        </w:rPr>
        <w:t>3. Социально ориентированные некоммерческие организации могут создаваться в форме общественных или религиозных организаций (объединений), общин коренных малочисленных народов Российской Федерации, казачьих обществ, некоммерческих партнерств, учреждений, автономных некоммерческих организаций, социальных, благотворительных и иных фондов, ассоциаций и союзов, а также в других формах, предусмотренных федеральными законами.</w:t>
      </w:r>
    </w:p>
    <w:p w:rsidR="006D1A5C" w:rsidRPr="00F74F58" w:rsidRDefault="006D1A5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F74F58">
        <w:rPr>
          <w:rFonts w:ascii="Times New Roman" w:hAnsi="Times New Roman" w:cs="Times New Roman"/>
          <w:sz w:val="26"/>
          <w:szCs w:val="26"/>
        </w:rPr>
        <w:t>4. Органы местного самоуправления в соответствии с полномочиями могут оказывать поддержку социально ориентированным некоммерческим организациям при условии осуществления ими в соответствии с учредительными документами следующих видов деятельности:</w:t>
      </w:r>
    </w:p>
    <w:p w:rsidR="006D1A5C" w:rsidRPr="00F74F58" w:rsidRDefault="006D1A5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F74F58">
        <w:rPr>
          <w:rFonts w:ascii="Times New Roman" w:hAnsi="Times New Roman" w:cs="Times New Roman"/>
          <w:sz w:val="26"/>
          <w:szCs w:val="26"/>
        </w:rPr>
        <w:t>1) социальное обслуживание, социальная поддержка и защита граждан;</w:t>
      </w:r>
    </w:p>
    <w:p w:rsidR="006D1A5C" w:rsidRPr="00F74F58" w:rsidRDefault="006D1A5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F74F58">
        <w:rPr>
          <w:rFonts w:ascii="Times New Roman" w:hAnsi="Times New Roman" w:cs="Times New Roman"/>
          <w:sz w:val="26"/>
          <w:szCs w:val="26"/>
        </w:rPr>
        <w:t>2) подготовка населения к преодолению последствий стихийных бедствий, экологических, техногенных или иных катастроф, к предотвращению несчастных случаев;</w:t>
      </w:r>
    </w:p>
    <w:p w:rsidR="006D1A5C" w:rsidRPr="00F74F58" w:rsidRDefault="006D1A5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F74F58">
        <w:rPr>
          <w:rFonts w:ascii="Times New Roman" w:hAnsi="Times New Roman" w:cs="Times New Roman"/>
          <w:sz w:val="26"/>
          <w:szCs w:val="26"/>
        </w:rPr>
        <w:t>3) оказание помощи пострадавшим в результате стихийных бедствий, экологических, техногенных или иных катастроф, социальных, национальных, религиозных конфликтов, беженцам и вынужденным переселенцам;</w:t>
      </w:r>
    </w:p>
    <w:p w:rsidR="006D1A5C" w:rsidRPr="00F74F58" w:rsidRDefault="006D1A5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F74F58">
        <w:rPr>
          <w:rFonts w:ascii="Times New Roman" w:hAnsi="Times New Roman" w:cs="Times New Roman"/>
          <w:sz w:val="26"/>
          <w:szCs w:val="26"/>
        </w:rPr>
        <w:t>4) охрана окружающей среды и защита животных;</w:t>
      </w:r>
    </w:p>
    <w:p w:rsidR="006D1A5C" w:rsidRPr="00F74F58" w:rsidRDefault="006D1A5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F74F58">
        <w:rPr>
          <w:rFonts w:ascii="Times New Roman" w:hAnsi="Times New Roman" w:cs="Times New Roman"/>
          <w:sz w:val="26"/>
          <w:szCs w:val="26"/>
        </w:rPr>
        <w:t>5) охрана и в соответствии с установленными требованиями содержание объектов (в том числе зданий, сооружений) и территорий, имеющих историческое, культовое, культурное или природоохранное значение, и мест захоронений;</w:t>
      </w:r>
    </w:p>
    <w:p w:rsidR="006D1A5C" w:rsidRPr="00F74F58" w:rsidRDefault="006D1A5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F74F58">
        <w:rPr>
          <w:rFonts w:ascii="Times New Roman" w:hAnsi="Times New Roman" w:cs="Times New Roman"/>
          <w:sz w:val="26"/>
          <w:szCs w:val="26"/>
        </w:rPr>
        <w:t>6) оказание юридической помощи на безвозмездной или на льготной основе гражданам и некоммерческим организациям и правовое просвещение населения, деятельность по защите прав и свобод человека и гражданина;</w:t>
      </w:r>
    </w:p>
    <w:p w:rsidR="006D1A5C" w:rsidRPr="00F74F58" w:rsidRDefault="006D1A5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F74F58">
        <w:rPr>
          <w:rFonts w:ascii="Times New Roman" w:hAnsi="Times New Roman" w:cs="Times New Roman"/>
          <w:sz w:val="26"/>
          <w:szCs w:val="26"/>
        </w:rPr>
        <w:t>7) профилактика социально опасных форм поведения граждан;</w:t>
      </w:r>
    </w:p>
    <w:p w:rsidR="006D1A5C" w:rsidRPr="00F74F58" w:rsidRDefault="006D1A5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F74F58">
        <w:rPr>
          <w:rFonts w:ascii="Times New Roman" w:hAnsi="Times New Roman" w:cs="Times New Roman"/>
          <w:sz w:val="26"/>
          <w:szCs w:val="26"/>
        </w:rPr>
        <w:t>8) благотворительная деятельность, а также деятельность в области организации и поддержки благотворительности и добровольчества (</w:t>
      </w:r>
      <w:proofErr w:type="spellStart"/>
      <w:r w:rsidRPr="00F74F58">
        <w:rPr>
          <w:rFonts w:ascii="Times New Roman" w:hAnsi="Times New Roman" w:cs="Times New Roman"/>
          <w:sz w:val="26"/>
          <w:szCs w:val="26"/>
        </w:rPr>
        <w:t>волонтерства</w:t>
      </w:r>
      <w:proofErr w:type="spellEnd"/>
      <w:r w:rsidRPr="00F74F58">
        <w:rPr>
          <w:rFonts w:ascii="Times New Roman" w:hAnsi="Times New Roman" w:cs="Times New Roman"/>
          <w:sz w:val="26"/>
          <w:szCs w:val="26"/>
        </w:rPr>
        <w:t>);</w:t>
      </w:r>
    </w:p>
    <w:p w:rsidR="006D1A5C" w:rsidRPr="00F74F58" w:rsidRDefault="006D1A5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F74F58">
        <w:rPr>
          <w:rFonts w:ascii="Times New Roman" w:hAnsi="Times New Roman" w:cs="Times New Roman"/>
          <w:sz w:val="26"/>
          <w:szCs w:val="26"/>
        </w:rPr>
        <w:t xml:space="preserve">9) деятельность в области образования, просвещения, науки, культуры, </w:t>
      </w:r>
      <w:r w:rsidRPr="00F74F58">
        <w:rPr>
          <w:rFonts w:ascii="Times New Roman" w:hAnsi="Times New Roman" w:cs="Times New Roman"/>
          <w:sz w:val="26"/>
          <w:szCs w:val="26"/>
        </w:rPr>
        <w:lastRenderedPageBreak/>
        <w:t>искусства, здравоохранения, профилактики и охраны здоровья граждан, пропаганды здорового образа жизни, улучшения морально-психологического состояния граждан, физической культуры и спорта и содействие указанной деятельности, а также содействие духовному развитию личности;</w:t>
      </w:r>
    </w:p>
    <w:p w:rsidR="006D1A5C" w:rsidRPr="00F74F58" w:rsidRDefault="006D1A5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F74F58">
        <w:rPr>
          <w:rFonts w:ascii="Times New Roman" w:hAnsi="Times New Roman" w:cs="Times New Roman"/>
          <w:sz w:val="26"/>
          <w:szCs w:val="26"/>
        </w:rPr>
        <w:t>10) формирование в обществе нетерпимости к коррупционному поведению;</w:t>
      </w:r>
    </w:p>
    <w:p w:rsidR="006D1A5C" w:rsidRPr="00F74F58" w:rsidRDefault="006D1A5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F74F58">
        <w:rPr>
          <w:rFonts w:ascii="Times New Roman" w:hAnsi="Times New Roman" w:cs="Times New Roman"/>
          <w:sz w:val="26"/>
          <w:szCs w:val="26"/>
        </w:rPr>
        <w:t>11) развитие межнационального сотрудничества, сохранение и защита самобытности, культуры, языков и традиций народов Российской Федерации;</w:t>
      </w:r>
    </w:p>
    <w:p w:rsidR="006D1A5C" w:rsidRPr="00F74F58" w:rsidRDefault="006D1A5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F74F58">
        <w:rPr>
          <w:rFonts w:ascii="Times New Roman" w:hAnsi="Times New Roman" w:cs="Times New Roman"/>
          <w:sz w:val="26"/>
          <w:szCs w:val="26"/>
        </w:rPr>
        <w:t>12) деятельность в сфере патриотического, в том числе военно-патриотического, воспитания граждан Российской Федерации;</w:t>
      </w:r>
    </w:p>
    <w:p w:rsidR="006D1A5C" w:rsidRPr="00F74F58" w:rsidRDefault="006D1A5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F74F58">
        <w:rPr>
          <w:rFonts w:ascii="Times New Roman" w:hAnsi="Times New Roman" w:cs="Times New Roman"/>
          <w:sz w:val="26"/>
          <w:szCs w:val="26"/>
        </w:rPr>
        <w:t>13) проведение поисковой работы, направленной на выявление неизвестных воинских захоронений и непогребенных останков защитников Отечества, установление имен погибших и пропавших без вести при защите Отечества;</w:t>
      </w:r>
    </w:p>
    <w:p w:rsidR="006D1A5C" w:rsidRPr="00F74F58" w:rsidRDefault="006D1A5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F74F58">
        <w:rPr>
          <w:rFonts w:ascii="Times New Roman" w:hAnsi="Times New Roman" w:cs="Times New Roman"/>
          <w:sz w:val="26"/>
          <w:szCs w:val="26"/>
        </w:rPr>
        <w:t>14) участие в профилактике и (или) тушении пожаров и проведении аварийно-спасательных работ;</w:t>
      </w:r>
    </w:p>
    <w:p w:rsidR="006D1A5C" w:rsidRPr="00F74F58" w:rsidRDefault="006D1A5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F74F58">
        <w:rPr>
          <w:rFonts w:ascii="Times New Roman" w:hAnsi="Times New Roman" w:cs="Times New Roman"/>
          <w:sz w:val="26"/>
          <w:szCs w:val="26"/>
        </w:rPr>
        <w:t xml:space="preserve">15) социальная и культурная </w:t>
      </w:r>
      <w:proofErr w:type="gramStart"/>
      <w:r w:rsidRPr="00F74F58">
        <w:rPr>
          <w:rFonts w:ascii="Times New Roman" w:hAnsi="Times New Roman" w:cs="Times New Roman"/>
          <w:sz w:val="26"/>
          <w:szCs w:val="26"/>
        </w:rPr>
        <w:t>адаптация</w:t>
      </w:r>
      <w:proofErr w:type="gramEnd"/>
      <w:r w:rsidRPr="00F74F58">
        <w:rPr>
          <w:rFonts w:ascii="Times New Roman" w:hAnsi="Times New Roman" w:cs="Times New Roman"/>
          <w:sz w:val="26"/>
          <w:szCs w:val="26"/>
        </w:rPr>
        <w:t xml:space="preserve"> и интеграция мигрантов;</w:t>
      </w:r>
    </w:p>
    <w:p w:rsidR="006D1A5C" w:rsidRPr="00F74F58" w:rsidRDefault="006D1A5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F74F58">
        <w:rPr>
          <w:rFonts w:ascii="Times New Roman" w:hAnsi="Times New Roman" w:cs="Times New Roman"/>
          <w:sz w:val="26"/>
          <w:szCs w:val="26"/>
        </w:rPr>
        <w:t xml:space="preserve">16) мероприятия по медицинской реабилитации и социальной реабилитации, социальной и трудовой </w:t>
      </w:r>
      <w:proofErr w:type="spellStart"/>
      <w:r w:rsidRPr="00F74F58">
        <w:rPr>
          <w:rFonts w:ascii="Times New Roman" w:hAnsi="Times New Roman" w:cs="Times New Roman"/>
          <w:sz w:val="26"/>
          <w:szCs w:val="26"/>
        </w:rPr>
        <w:t>реинтеграции</w:t>
      </w:r>
      <w:proofErr w:type="spellEnd"/>
      <w:r w:rsidRPr="00F74F58">
        <w:rPr>
          <w:rFonts w:ascii="Times New Roman" w:hAnsi="Times New Roman" w:cs="Times New Roman"/>
          <w:sz w:val="26"/>
          <w:szCs w:val="26"/>
        </w:rPr>
        <w:t xml:space="preserve"> лиц, осуществляющих незаконное потребление наркотических средств или психотропных веществ;</w:t>
      </w:r>
    </w:p>
    <w:p w:rsidR="006D1A5C" w:rsidRPr="00F74F58" w:rsidRDefault="006D1A5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F74F58">
        <w:rPr>
          <w:rFonts w:ascii="Times New Roman" w:hAnsi="Times New Roman" w:cs="Times New Roman"/>
          <w:sz w:val="26"/>
          <w:szCs w:val="26"/>
        </w:rPr>
        <w:t>17) содействие повышению мобильности трудовых ресурсов;</w:t>
      </w:r>
    </w:p>
    <w:p w:rsidR="006D1A5C" w:rsidRPr="00F74F58" w:rsidRDefault="006D1A5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F74F58">
        <w:rPr>
          <w:rFonts w:ascii="Times New Roman" w:hAnsi="Times New Roman" w:cs="Times New Roman"/>
          <w:sz w:val="26"/>
          <w:szCs w:val="26"/>
        </w:rPr>
        <w:t>18) увековечение памяти жертв политических репрессий.</w:t>
      </w:r>
    </w:p>
    <w:p w:rsidR="006D1A5C" w:rsidRPr="00F74F58" w:rsidRDefault="006D1A5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F74F58">
        <w:rPr>
          <w:rFonts w:ascii="Times New Roman" w:hAnsi="Times New Roman" w:cs="Times New Roman"/>
          <w:sz w:val="26"/>
          <w:szCs w:val="26"/>
        </w:rPr>
        <w:t>5. Актуальность реализации Программы заключается в необходимости дальнейшего развития гражданского общества и закрепления механизма социального партнерства в городе Покачи:</w:t>
      </w:r>
    </w:p>
    <w:p w:rsidR="006D1A5C" w:rsidRPr="00F74F58" w:rsidRDefault="006D1A5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F74F58">
        <w:rPr>
          <w:rFonts w:ascii="Times New Roman" w:hAnsi="Times New Roman" w:cs="Times New Roman"/>
          <w:sz w:val="26"/>
          <w:szCs w:val="26"/>
        </w:rPr>
        <w:t>1) социально ориентированные некоммерческие организации являются посредниками между государством и населением, обеспечивая участие граждан в принятии управленческих решений, расширяя самоуправление, утверждая ответственность граждан за собственную судьбу, судьбу страны и города Покачи;</w:t>
      </w:r>
    </w:p>
    <w:p w:rsidR="006D1A5C" w:rsidRPr="00F74F58" w:rsidRDefault="006D1A5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F74F58">
        <w:rPr>
          <w:rFonts w:ascii="Times New Roman" w:hAnsi="Times New Roman" w:cs="Times New Roman"/>
          <w:sz w:val="26"/>
          <w:szCs w:val="26"/>
        </w:rPr>
        <w:t>2) при содействии социально ориентированных некоммерческих организаций органы власти всех уровней получают информацию об эффективности или неэффективности своих действий и реакции общества на них;</w:t>
      </w:r>
    </w:p>
    <w:p w:rsidR="006D1A5C" w:rsidRPr="00F74F58" w:rsidRDefault="006D1A5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F74F58">
        <w:rPr>
          <w:rFonts w:ascii="Times New Roman" w:hAnsi="Times New Roman" w:cs="Times New Roman"/>
          <w:sz w:val="26"/>
          <w:szCs w:val="26"/>
        </w:rPr>
        <w:t>3) социально ориентированные некоммерческие организации содействуют ненасильственному и правовому разрешению конфликтов;</w:t>
      </w:r>
    </w:p>
    <w:p w:rsidR="006D1A5C" w:rsidRPr="00F74F58" w:rsidRDefault="006D1A5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F74F58">
        <w:rPr>
          <w:rFonts w:ascii="Times New Roman" w:hAnsi="Times New Roman" w:cs="Times New Roman"/>
          <w:sz w:val="26"/>
          <w:szCs w:val="26"/>
        </w:rPr>
        <w:t>4) деятельность социально ориентированных некоммерческих организаций сокращает разрыв между органами власти и обществом, снижает социальную напряженность;</w:t>
      </w:r>
    </w:p>
    <w:p w:rsidR="006D1A5C" w:rsidRPr="00F74F58" w:rsidRDefault="006D1A5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F74F58">
        <w:rPr>
          <w:rFonts w:ascii="Times New Roman" w:hAnsi="Times New Roman" w:cs="Times New Roman"/>
          <w:sz w:val="26"/>
          <w:szCs w:val="26"/>
        </w:rPr>
        <w:t>5) социально ориентированные некоммерческие организации являются действенной силой развития общества, поскольку в большинстве своем объединяют активную, образованную и профессиональную часть населения.</w:t>
      </w:r>
    </w:p>
    <w:p w:rsidR="006D1A5C" w:rsidRPr="00F74F58" w:rsidRDefault="006D1A5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F74F58">
        <w:rPr>
          <w:rFonts w:ascii="Times New Roman" w:hAnsi="Times New Roman" w:cs="Times New Roman"/>
          <w:sz w:val="26"/>
          <w:szCs w:val="26"/>
        </w:rPr>
        <w:lastRenderedPageBreak/>
        <w:t>6. Социально ориентированные некоммерческие организации города Покачи осуществляют социально значимую деятельность, направленную на решение актуальных для общества задач, реализацию интересов граждан в сфере социального обеспечения, образования, культуры, правового просвещения, решения социальных проблем инвалидов, ветеранов войны и труда, пожилых людей, охрану материнства и детства и прочее.</w:t>
      </w:r>
    </w:p>
    <w:p w:rsidR="006D1A5C" w:rsidRPr="00F74F58" w:rsidRDefault="006D1A5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F74F58">
        <w:rPr>
          <w:rFonts w:ascii="Times New Roman" w:hAnsi="Times New Roman" w:cs="Times New Roman"/>
          <w:sz w:val="26"/>
          <w:szCs w:val="26"/>
        </w:rPr>
        <w:t>Общие свойства социально ориентированных некоммерческих организаций города Покачи заключаются в том, что предметом их деятельности является нематериальная сфера с проявлением результатов и социально-экономических последствий этой деятельности в долгосрочной перспективе.</w:t>
      </w:r>
    </w:p>
    <w:p w:rsidR="006D1A5C" w:rsidRPr="00F74F58" w:rsidRDefault="006D1A5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F74F58">
        <w:rPr>
          <w:rFonts w:ascii="Times New Roman" w:hAnsi="Times New Roman" w:cs="Times New Roman"/>
          <w:sz w:val="26"/>
          <w:szCs w:val="26"/>
        </w:rPr>
        <w:t>Социально ориентированные некоммерческие организации являются основными институтами гражданского общества и значимыми партнерами органов местного самоуправления в решении стоящих перед обществом проблем. Сегодня нет ни одного значимого события в политической, экономической, культурной и общественной жизни города Покачи, в котором бы, так или иначе, не приняли участие социально ориентированные некоммерческие организации.</w:t>
      </w:r>
    </w:p>
    <w:p w:rsidR="006D1A5C" w:rsidRPr="00F74F58" w:rsidRDefault="006D1A5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F74F58">
        <w:rPr>
          <w:rFonts w:ascii="Times New Roman" w:hAnsi="Times New Roman" w:cs="Times New Roman"/>
          <w:sz w:val="26"/>
          <w:szCs w:val="26"/>
        </w:rPr>
        <w:t>Социально ориентированные некоммерческие организации города Покачи активны, внося свои предложения в органы местного самоуправления, направленные на улучшение жизни горожан, организуют и проводят культурные и социально значимые мероприятия, формируют общественное мнение.</w:t>
      </w:r>
    </w:p>
    <w:p w:rsidR="006D1A5C" w:rsidRPr="00F74F58" w:rsidRDefault="006D1A5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F74F58">
        <w:rPr>
          <w:rFonts w:ascii="Times New Roman" w:hAnsi="Times New Roman" w:cs="Times New Roman"/>
          <w:sz w:val="26"/>
          <w:szCs w:val="26"/>
        </w:rPr>
        <w:t>7. Программа обеспечивает поддержку мероприятиям, направленным на решение предусмотренных задач:</w:t>
      </w:r>
    </w:p>
    <w:p w:rsidR="006D1A5C" w:rsidRPr="00F74F58" w:rsidRDefault="006D1A5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F74F58">
        <w:rPr>
          <w:rFonts w:ascii="Times New Roman" w:hAnsi="Times New Roman" w:cs="Times New Roman"/>
          <w:sz w:val="26"/>
          <w:szCs w:val="26"/>
        </w:rPr>
        <w:t>1) оказание информационной поддержки. По данному направлению администрация города Покачи проводит работу по информированию населения о деятельности социально ориентированных некоммерческих организаций через городские СМИ: газету "</w:t>
      </w:r>
      <w:proofErr w:type="spellStart"/>
      <w:r w:rsidRPr="00F74F58">
        <w:rPr>
          <w:rFonts w:ascii="Times New Roman" w:hAnsi="Times New Roman" w:cs="Times New Roman"/>
          <w:sz w:val="26"/>
          <w:szCs w:val="26"/>
        </w:rPr>
        <w:t>Покачевский</w:t>
      </w:r>
      <w:proofErr w:type="spellEnd"/>
      <w:r w:rsidRPr="00F74F58">
        <w:rPr>
          <w:rFonts w:ascii="Times New Roman" w:hAnsi="Times New Roman" w:cs="Times New Roman"/>
          <w:sz w:val="26"/>
          <w:szCs w:val="26"/>
        </w:rPr>
        <w:t xml:space="preserve"> вестник", ТРК "Ракурс+" и официальный сайт администрации города Покачи.</w:t>
      </w:r>
    </w:p>
    <w:p w:rsidR="006D1A5C" w:rsidRPr="00F74F58" w:rsidRDefault="006D1A5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F74F58">
        <w:rPr>
          <w:rFonts w:ascii="Times New Roman" w:hAnsi="Times New Roman" w:cs="Times New Roman"/>
          <w:sz w:val="26"/>
          <w:szCs w:val="26"/>
        </w:rPr>
        <w:t>2) оказание финансовой поддержки социально ориентированным некоммерческим организациям, осуществляемое путем предоставления субсидий на компенсацию затрат, осуществленных некоммерческими организациями города согласно утвержденному администрацией города Покачи Порядку определения объема и предоставления субсидий из бюджета города Покачи социально ориентированным некоммерческим организациям, не являющимся муниципальными учреждениями.</w:t>
      </w:r>
    </w:p>
    <w:p w:rsidR="006D1A5C" w:rsidRPr="00F74F58" w:rsidRDefault="006D1A5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F74F58">
        <w:rPr>
          <w:rFonts w:ascii="Times New Roman" w:hAnsi="Times New Roman" w:cs="Times New Roman"/>
          <w:sz w:val="26"/>
          <w:szCs w:val="26"/>
        </w:rPr>
        <w:t xml:space="preserve">В городе осуществляют деятельность восемь социально ориентированных некоммерческих организаций: региональное молодежное общественное экологическое движение "Третья планета от Солнца", местная мусульманская религиозная организация города Покачи Соборная мечеть, местная религиозная организация Православный приход Храма Покрова Божией Матери, </w:t>
      </w:r>
      <w:proofErr w:type="spellStart"/>
      <w:r w:rsidRPr="00F74F58">
        <w:rPr>
          <w:rFonts w:ascii="Times New Roman" w:hAnsi="Times New Roman" w:cs="Times New Roman"/>
          <w:sz w:val="26"/>
          <w:szCs w:val="26"/>
        </w:rPr>
        <w:t>Покачевская</w:t>
      </w:r>
      <w:proofErr w:type="spellEnd"/>
      <w:r w:rsidRPr="00F74F58">
        <w:rPr>
          <w:rFonts w:ascii="Times New Roman" w:hAnsi="Times New Roman" w:cs="Times New Roman"/>
          <w:sz w:val="26"/>
          <w:szCs w:val="26"/>
        </w:rPr>
        <w:t xml:space="preserve"> местная национально-культурная общественная организация "Дружба народов Дагестана", Автономная некоммерческая организация Центр сопровождения социальных программ и творческих развлечений для детей и взрослых "Вектор доброты", Автономная</w:t>
      </w:r>
      <w:proofErr w:type="gramEnd"/>
      <w:r w:rsidRPr="00F74F58">
        <w:rPr>
          <w:rFonts w:ascii="Times New Roman" w:hAnsi="Times New Roman" w:cs="Times New Roman"/>
          <w:sz w:val="26"/>
          <w:szCs w:val="26"/>
        </w:rPr>
        <w:t xml:space="preserve"> некоммерческая организация "Центр семейного устройства "Счастье в детях", Автономная некоммерческая организация Центр взаимопомощи </w:t>
      </w:r>
      <w:r w:rsidRPr="00F74F58">
        <w:rPr>
          <w:rFonts w:ascii="Times New Roman" w:hAnsi="Times New Roman" w:cs="Times New Roman"/>
          <w:sz w:val="26"/>
          <w:szCs w:val="26"/>
        </w:rPr>
        <w:lastRenderedPageBreak/>
        <w:t>животным "Дай шанс", Автономная некоммерческая организация "Центр развития технических видов спорта "Витязь", которые согласно уставной деятельности реализуют проекты, направленные на решение социально значимых проблем. Данные организации активно сотрудничают с Департаментами Ханты-Мансийского автономного округа - Югры для получения финансовой поддержки по различным направлениям.</w:t>
      </w:r>
    </w:p>
    <w:p w:rsidR="006D1A5C" w:rsidRPr="00F74F58" w:rsidRDefault="006D1A5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F74F58">
        <w:rPr>
          <w:rFonts w:ascii="Times New Roman" w:hAnsi="Times New Roman" w:cs="Times New Roman"/>
          <w:sz w:val="26"/>
          <w:szCs w:val="26"/>
        </w:rPr>
        <w:t xml:space="preserve">3) оказание консультационной поддержки. </w:t>
      </w:r>
      <w:proofErr w:type="gramStart"/>
      <w:r w:rsidRPr="00F74F58">
        <w:rPr>
          <w:rFonts w:ascii="Times New Roman" w:hAnsi="Times New Roman" w:cs="Times New Roman"/>
          <w:sz w:val="26"/>
          <w:szCs w:val="26"/>
        </w:rPr>
        <w:t>Органы местного самоуправления проводят консультации для руководителей общественных (некоммерческих) организаций, в том числе и для незарегистрированных в органах юстиции.</w:t>
      </w:r>
      <w:proofErr w:type="gramEnd"/>
      <w:r w:rsidRPr="00F74F58">
        <w:rPr>
          <w:rFonts w:ascii="Times New Roman" w:hAnsi="Times New Roman" w:cs="Times New Roman"/>
          <w:sz w:val="26"/>
          <w:szCs w:val="26"/>
        </w:rPr>
        <w:t xml:space="preserve"> Для руководителей незарегистрированных организаций проводится разъяснительная работа по организационно-правовым вопросам, по вопросам необходимости регистрации в органах юстиции. Таким образом, к 2021 году согласно запланированным мероприятиям планируется увеличить количество консультаций для руководителей зарегистрированных и незарегистрированных некоммерческих организаций.</w:t>
      </w:r>
    </w:p>
    <w:p w:rsidR="006D1A5C" w:rsidRPr="00F74F58" w:rsidRDefault="006D1A5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F74F58">
        <w:rPr>
          <w:rFonts w:ascii="Times New Roman" w:hAnsi="Times New Roman" w:cs="Times New Roman"/>
          <w:sz w:val="26"/>
          <w:szCs w:val="26"/>
        </w:rPr>
        <w:t xml:space="preserve">4) оказание имущественной поддержки проводится путем передачи в безвозмездное владение и (или) пользование социально ориентированным некоммерческим организациям муниципального имущества для занятий с детьми и молодежью согласно договорам с муниципальными учреждениями. Данной услугой на сегодняшний день пользуются четыре организации - Региональное молодежное общественное экологическое движение "Третья планета от Солнца", </w:t>
      </w:r>
      <w:proofErr w:type="spellStart"/>
      <w:r w:rsidRPr="00F74F58">
        <w:rPr>
          <w:rFonts w:ascii="Times New Roman" w:hAnsi="Times New Roman" w:cs="Times New Roman"/>
          <w:sz w:val="26"/>
          <w:szCs w:val="26"/>
        </w:rPr>
        <w:t>Покачевская</w:t>
      </w:r>
      <w:proofErr w:type="spellEnd"/>
      <w:r w:rsidRPr="00F74F58">
        <w:rPr>
          <w:rFonts w:ascii="Times New Roman" w:hAnsi="Times New Roman" w:cs="Times New Roman"/>
          <w:sz w:val="26"/>
          <w:szCs w:val="26"/>
        </w:rPr>
        <w:t xml:space="preserve"> местная национально-культурная общественная организация "Дружба народов Дагестана", Автономная некоммерческая организация "Центр семейного устройства "Счастье в детях", Автономная некоммерческая организация Центр взаимопомощи животным "Дай шанс". По минимальным ставкам арендных платежей передано имущество четырем общественным организациям: Ханты-Мансийской региональной организации Общероссийской общественной организации инвалидов "Всероссийское ордена Трудового Красного Знамени общество слепых", Автономной некоммерческой организации Центр сопровождения социальных программ и творческих развлечений для детей и взрослых "Вектор доброты", Автономной некоммерческой организации Центр взаимопомощи животным "Дай шанс", Автономной некоммерческой организации "Центр семейного устройства "Счастье в детях".</w:t>
      </w:r>
    </w:p>
    <w:p w:rsidR="006D1A5C" w:rsidRPr="00F74F58" w:rsidRDefault="006D1A5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F74F58">
        <w:rPr>
          <w:rFonts w:ascii="Times New Roman" w:hAnsi="Times New Roman" w:cs="Times New Roman"/>
          <w:sz w:val="26"/>
          <w:szCs w:val="26"/>
        </w:rPr>
        <w:t>К моменту окончания действия программы планируется увеличение количества общественных организаций, которым переданы в пользование объекты муниципального имущества.</w:t>
      </w:r>
    </w:p>
    <w:p w:rsidR="006D1A5C" w:rsidRPr="00F74F58" w:rsidRDefault="006D1A5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F74F58">
        <w:rPr>
          <w:rFonts w:ascii="Times New Roman" w:hAnsi="Times New Roman" w:cs="Times New Roman"/>
          <w:sz w:val="26"/>
          <w:szCs w:val="26"/>
        </w:rPr>
        <w:t xml:space="preserve">8. Метод управления муниципальной программой основывается на принципах проектного управления. Ключевым фактором проектного управления является наличие определенного плана, минимизации рисков и отклонений от плана, эффективного управления изменениями. Куратором Программы является заместитель главы города Покачи. Куратор Программы осуществляет непосредственный </w:t>
      </w:r>
      <w:proofErr w:type="gramStart"/>
      <w:r w:rsidRPr="00F74F58">
        <w:rPr>
          <w:rFonts w:ascii="Times New Roman" w:hAnsi="Times New Roman" w:cs="Times New Roman"/>
          <w:sz w:val="26"/>
          <w:szCs w:val="26"/>
        </w:rPr>
        <w:t>контроль за</w:t>
      </w:r>
      <w:proofErr w:type="gramEnd"/>
      <w:r w:rsidRPr="00F74F58">
        <w:rPr>
          <w:rFonts w:ascii="Times New Roman" w:hAnsi="Times New Roman" w:cs="Times New Roman"/>
          <w:sz w:val="26"/>
          <w:szCs w:val="26"/>
        </w:rPr>
        <w:t xml:space="preserve"> реализацией Программы, выполнением программных мероприятий и несет ответственность за ее эффективность.</w:t>
      </w:r>
    </w:p>
    <w:p w:rsidR="006D1A5C" w:rsidRPr="00F74F58" w:rsidRDefault="006D1A5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F74F58">
        <w:rPr>
          <w:rFonts w:ascii="Times New Roman" w:hAnsi="Times New Roman" w:cs="Times New Roman"/>
          <w:sz w:val="26"/>
          <w:szCs w:val="26"/>
        </w:rPr>
        <w:t>Для управления Программой куратор:</w:t>
      </w:r>
    </w:p>
    <w:p w:rsidR="006D1A5C" w:rsidRPr="00F74F58" w:rsidRDefault="006D1A5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F74F58">
        <w:rPr>
          <w:rFonts w:ascii="Times New Roman" w:hAnsi="Times New Roman" w:cs="Times New Roman"/>
          <w:sz w:val="26"/>
          <w:szCs w:val="26"/>
        </w:rPr>
        <w:lastRenderedPageBreak/>
        <w:t xml:space="preserve">1) ежегодно доводит до сведения главы города Покачи не позднее 15 марта следующего за </w:t>
      </w:r>
      <w:proofErr w:type="gramStart"/>
      <w:r w:rsidRPr="00F74F58">
        <w:rPr>
          <w:rFonts w:ascii="Times New Roman" w:hAnsi="Times New Roman" w:cs="Times New Roman"/>
          <w:sz w:val="26"/>
          <w:szCs w:val="26"/>
        </w:rPr>
        <w:t>отчетным</w:t>
      </w:r>
      <w:proofErr w:type="gramEnd"/>
      <w:r w:rsidRPr="00F74F58">
        <w:rPr>
          <w:rFonts w:ascii="Times New Roman" w:hAnsi="Times New Roman" w:cs="Times New Roman"/>
          <w:sz w:val="26"/>
          <w:szCs w:val="26"/>
        </w:rPr>
        <w:t xml:space="preserve"> года информацию о результатах реализации Программы за отчетный финансовый год;</w:t>
      </w:r>
    </w:p>
    <w:p w:rsidR="006D1A5C" w:rsidRPr="00F74F58" w:rsidRDefault="006D1A5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F74F58">
        <w:rPr>
          <w:rFonts w:ascii="Times New Roman" w:hAnsi="Times New Roman" w:cs="Times New Roman"/>
          <w:sz w:val="26"/>
          <w:szCs w:val="26"/>
        </w:rPr>
        <w:t xml:space="preserve">2) по результатам оценки эффективности реализации Программы не </w:t>
      </w:r>
      <w:proofErr w:type="gramStart"/>
      <w:r w:rsidRPr="00F74F58">
        <w:rPr>
          <w:rFonts w:ascii="Times New Roman" w:hAnsi="Times New Roman" w:cs="Times New Roman"/>
          <w:sz w:val="26"/>
          <w:szCs w:val="26"/>
        </w:rPr>
        <w:t>позднее</w:t>
      </w:r>
      <w:proofErr w:type="gramEnd"/>
      <w:r w:rsidRPr="00F74F58">
        <w:rPr>
          <w:rFonts w:ascii="Times New Roman" w:hAnsi="Times New Roman" w:cs="Times New Roman"/>
          <w:sz w:val="26"/>
          <w:szCs w:val="26"/>
        </w:rPr>
        <w:t xml:space="preserve"> чем за один месяц до дня внесения в Думу города Покачи проекта решения о бюджете на очередной финансовый год и плановый период может принять решение о сокращении, начиная с очередного финансового года, бюджетных ассигнований на реализацию Программы или о досрочном прекращении ее реализации.</w:t>
      </w:r>
    </w:p>
    <w:p w:rsidR="006D1A5C" w:rsidRPr="00F74F58" w:rsidRDefault="006D1A5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F74F58">
        <w:rPr>
          <w:rFonts w:ascii="Times New Roman" w:hAnsi="Times New Roman" w:cs="Times New Roman"/>
          <w:sz w:val="26"/>
          <w:szCs w:val="26"/>
        </w:rPr>
        <w:t>Ответственным исполнителем Программы является отдел по социальным вопросам и связям с общественностью администрации города Покачи. В ходе выполнения Программы исполнитель выполняет следующие функции:</w:t>
      </w:r>
    </w:p>
    <w:p w:rsidR="006D1A5C" w:rsidRPr="00F74F58" w:rsidRDefault="006D1A5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F74F58">
        <w:rPr>
          <w:rFonts w:ascii="Times New Roman" w:hAnsi="Times New Roman" w:cs="Times New Roman"/>
          <w:sz w:val="26"/>
          <w:szCs w:val="26"/>
        </w:rPr>
        <w:t>1) обеспечивает выполнение программных мероприятий в сроки, установленные программой;</w:t>
      </w:r>
    </w:p>
    <w:p w:rsidR="006D1A5C" w:rsidRPr="00F74F58" w:rsidRDefault="006D1A5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F74F58">
        <w:rPr>
          <w:rFonts w:ascii="Times New Roman" w:hAnsi="Times New Roman" w:cs="Times New Roman"/>
          <w:sz w:val="26"/>
          <w:szCs w:val="26"/>
        </w:rPr>
        <w:t>2) ежегодно предоставляет в управление экономики администрации города Покачи не позднее 1 марта, следующего за отчетным, отчет о ходе реализации за отчетный период, а в случае исполнения Программы в целом - отчет за весь период ее реализации, и оценку эффективности реализации Программы, согласно Порядку проведения и критериев ежегодной оценки эффективности реализации Программы;</w:t>
      </w:r>
      <w:proofErr w:type="gramEnd"/>
    </w:p>
    <w:p w:rsidR="006D1A5C" w:rsidRPr="00F74F58" w:rsidRDefault="006D1A5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F74F58">
        <w:rPr>
          <w:rFonts w:ascii="Times New Roman" w:hAnsi="Times New Roman" w:cs="Times New Roman"/>
          <w:sz w:val="26"/>
          <w:szCs w:val="26"/>
        </w:rPr>
        <w:t>3) ежегодно до 15 февраля размещает утвержденный отчет о ходе реализации Программы на сайте администрации города Покачи;</w:t>
      </w:r>
    </w:p>
    <w:p w:rsidR="006D1A5C" w:rsidRPr="00F74F58" w:rsidRDefault="006D1A5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F74F58">
        <w:rPr>
          <w:rFonts w:ascii="Times New Roman" w:hAnsi="Times New Roman" w:cs="Times New Roman"/>
          <w:sz w:val="26"/>
          <w:szCs w:val="26"/>
        </w:rPr>
        <w:t>4) осуществляет полномочия распорядителя бюджетных средств, предусмотренных для реализации Программы.</w:t>
      </w:r>
    </w:p>
    <w:p w:rsidR="006D1A5C" w:rsidRPr="00F74F58" w:rsidRDefault="006D1A5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F74F58">
        <w:rPr>
          <w:rFonts w:ascii="Times New Roman" w:hAnsi="Times New Roman" w:cs="Times New Roman"/>
          <w:sz w:val="26"/>
          <w:szCs w:val="26"/>
        </w:rPr>
        <w:t>Реализация Программы осуществляется ответственным исполнителем путем выполнения мероприятий Программы, предусмотренных в приложении к Программе. Исполнитель несет ответственность за нецелевое использование средств, предусмотренных на реализацию программных мероприятий, в соответствии с законодательством Российской Федерации.</w:t>
      </w:r>
    </w:p>
    <w:p w:rsidR="006D1A5C" w:rsidRPr="00F74F58" w:rsidRDefault="006D1A5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F74F58">
        <w:rPr>
          <w:rFonts w:ascii="Times New Roman" w:hAnsi="Times New Roman" w:cs="Times New Roman"/>
          <w:sz w:val="26"/>
          <w:szCs w:val="26"/>
        </w:rPr>
        <w:t xml:space="preserve">9. В муниципальной программе, в соответствии с ее целями и задачами, </w:t>
      </w:r>
      <w:proofErr w:type="gramStart"/>
      <w:r w:rsidRPr="00F74F58">
        <w:rPr>
          <w:rFonts w:ascii="Times New Roman" w:hAnsi="Times New Roman" w:cs="Times New Roman"/>
          <w:sz w:val="26"/>
          <w:szCs w:val="26"/>
        </w:rPr>
        <w:t>предусмотрены</w:t>
      </w:r>
      <w:proofErr w:type="gramEnd"/>
      <w:r w:rsidRPr="00F74F58">
        <w:rPr>
          <w:rFonts w:ascii="Times New Roman" w:hAnsi="Times New Roman" w:cs="Times New Roman"/>
          <w:sz w:val="26"/>
          <w:szCs w:val="26"/>
        </w:rPr>
        <w:t>:</w:t>
      </w:r>
    </w:p>
    <w:p w:rsidR="006D1A5C" w:rsidRPr="00F74F58" w:rsidRDefault="006D1A5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F74F58">
        <w:rPr>
          <w:rFonts w:ascii="Times New Roman" w:hAnsi="Times New Roman" w:cs="Times New Roman"/>
          <w:sz w:val="26"/>
          <w:szCs w:val="26"/>
        </w:rPr>
        <w:t>1) предоставление муниципальной поддержки представителям социально ориентированных некоммерческих организаций;</w:t>
      </w:r>
    </w:p>
    <w:p w:rsidR="006D1A5C" w:rsidRPr="00F74F58" w:rsidRDefault="006D1A5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F74F58">
        <w:rPr>
          <w:rFonts w:ascii="Times New Roman" w:hAnsi="Times New Roman" w:cs="Times New Roman"/>
          <w:sz w:val="26"/>
          <w:szCs w:val="26"/>
        </w:rPr>
        <w:t>2) предоставление субсидий социально ориентированным некоммерческим организациям, действующим на территории города Покачи.</w:t>
      </w:r>
    </w:p>
    <w:p w:rsidR="006D1A5C" w:rsidRPr="00F74F58" w:rsidRDefault="006D1A5C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6D1A5C" w:rsidRPr="00F74F58" w:rsidRDefault="006D1A5C">
      <w:pPr>
        <w:pStyle w:val="ConsPlusTitle"/>
        <w:ind w:firstLine="540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 w:rsidRPr="00F74F58">
        <w:rPr>
          <w:rFonts w:ascii="Times New Roman" w:hAnsi="Times New Roman" w:cs="Times New Roman"/>
          <w:sz w:val="26"/>
          <w:szCs w:val="26"/>
        </w:rPr>
        <w:t>Статья 2. Таблицы муниципальной программы</w:t>
      </w:r>
    </w:p>
    <w:p w:rsidR="006D1A5C" w:rsidRPr="00F74F58" w:rsidRDefault="006D1A5C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6D1A5C" w:rsidRPr="00F74F58" w:rsidRDefault="006D1A5C">
      <w:pPr>
        <w:pStyle w:val="ConsPlusNormal"/>
        <w:jc w:val="right"/>
        <w:outlineLvl w:val="2"/>
        <w:rPr>
          <w:rFonts w:ascii="Times New Roman" w:hAnsi="Times New Roman" w:cs="Times New Roman"/>
          <w:sz w:val="26"/>
          <w:szCs w:val="26"/>
        </w:rPr>
      </w:pPr>
      <w:r w:rsidRPr="00F74F58">
        <w:rPr>
          <w:rFonts w:ascii="Times New Roman" w:hAnsi="Times New Roman" w:cs="Times New Roman"/>
          <w:sz w:val="26"/>
          <w:szCs w:val="26"/>
        </w:rPr>
        <w:t>Таблица 1</w:t>
      </w:r>
    </w:p>
    <w:p w:rsidR="006D1A5C" w:rsidRPr="00F74F58" w:rsidRDefault="006D1A5C">
      <w:pPr>
        <w:pStyle w:val="ConsPlusNormal"/>
        <w:jc w:val="right"/>
        <w:rPr>
          <w:rFonts w:ascii="Times New Roman" w:hAnsi="Times New Roman" w:cs="Times New Roman"/>
          <w:sz w:val="26"/>
          <w:szCs w:val="26"/>
        </w:rPr>
      </w:pPr>
    </w:p>
    <w:p w:rsidR="006D1A5C" w:rsidRPr="00F74F58" w:rsidRDefault="006D1A5C">
      <w:pPr>
        <w:pStyle w:val="ConsPlusTitle"/>
        <w:jc w:val="center"/>
        <w:rPr>
          <w:rFonts w:ascii="Times New Roman" w:hAnsi="Times New Roman" w:cs="Times New Roman"/>
          <w:sz w:val="26"/>
          <w:szCs w:val="26"/>
        </w:rPr>
      </w:pPr>
      <w:r w:rsidRPr="00F74F58">
        <w:rPr>
          <w:rFonts w:ascii="Times New Roman" w:hAnsi="Times New Roman" w:cs="Times New Roman"/>
          <w:sz w:val="26"/>
          <w:szCs w:val="26"/>
        </w:rPr>
        <w:t>Паспорт муниципальной программы</w:t>
      </w:r>
    </w:p>
    <w:p w:rsidR="006D1A5C" w:rsidRPr="0083427E" w:rsidRDefault="006D1A5C">
      <w:pPr>
        <w:pStyle w:val="ConsPlusNormal"/>
        <w:jc w:val="center"/>
        <w:rPr>
          <w:rFonts w:ascii="Times New Roman" w:hAnsi="Times New Roman" w:cs="Times New Roman"/>
          <w:szCs w:val="20"/>
        </w:rPr>
      </w:pPr>
    </w:p>
    <w:p w:rsidR="006D1A5C" w:rsidRPr="0083427E" w:rsidRDefault="006D1A5C">
      <w:pPr>
        <w:pStyle w:val="ConsPlusNormal"/>
        <w:rPr>
          <w:rFonts w:ascii="Times New Roman" w:hAnsi="Times New Roman" w:cs="Times New Roman"/>
          <w:szCs w:val="20"/>
        </w:rPr>
        <w:sectPr w:rsidR="006D1A5C" w:rsidRPr="0083427E" w:rsidSect="0083427E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254"/>
        <w:gridCol w:w="454"/>
        <w:gridCol w:w="2239"/>
        <w:gridCol w:w="2029"/>
        <w:gridCol w:w="1054"/>
        <w:gridCol w:w="1024"/>
        <w:gridCol w:w="1024"/>
        <w:gridCol w:w="604"/>
        <w:gridCol w:w="604"/>
        <w:gridCol w:w="1774"/>
        <w:gridCol w:w="3049"/>
      </w:tblGrid>
      <w:tr w:rsidR="006D1A5C" w:rsidRPr="0083427E">
        <w:tc>
          <w:tcPr>
            <w:tcW w:w="225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lastRenderedPageBreak/>
              <w:t>Наименование муниципальной программы</w:t>
            </w:r>
          </w:p>
        </w:tc>
        <w:tc>
          <w:tcPr>
            <w:tcW w:w="2693" w:type="dxa"/>
            <w:gridSpan w:val="2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Поддержка социально ориентированных некоммерческих организаций города Покачи</w:t>
            </w:r>
          </w:p>
        </w:tc>
        <w:tc>
          <w:tcPr>
            <w:tcW w:w="2029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Сроки реализации муниципальной программы</w:t>
            </w:r>
          </w:p>
        </w:tc>
        <w:tc>
          <w:tcPr>
            <w:tcW w:w="9133" w:type="dxa"/>
            <w:gridSpan w:val="7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2019 - 2030 годы</w:t>
            </w:r>
          </w:p>
        </w:tc>
      </w:tr>
      <w:tr w:rsidR="006D1A5C" w:rsidRPr="0083427E">
        <w:tc>
          <w:tcPr>
            <w:tcW w:w="225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Куратор муниципальной программы</w:t>
            </w:r>
          </w:p>
        </w:tc>
        <w:tc>
          <w:tcPr>
            <w:tcW w:w="13855" w:type="dxa"/>
            <w:gridSpan w:val="10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Заместитель главы города Покачи</w:t>
            </w:r>
          </w:p>
        </w:tc>
      </w:tr>
      <w:tr w:rsidR="006D1A5C" w:rsidRPr="0083427E">
        <w:tc>
          <w:tcPr>
            <w:tcW w:w="225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Ответственный исполнитель муниципальной программы</w:t>
            </w:r>
          </w:p>
        </w:tc>
        <w:tc>
          <w:tcPr>
            <w:tcW w:w="13855" w:type="dxa"/>
            <w:gridSpan w:val="10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Отдел по социальным вопросам и связям с общественностью администрации города Покачи</w:t>
            </w:r>
          </w:p>
        </w:tc>
      </w:tr>
      <w:tr w:rsidR="006D1A5C" w:rsidRPr="0083427E">
        <w:tc>
          <w:tcPr>
            <w:tcW w:w="225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Соисполнители муниципальной программы</w:t>
            </w:r>
          </w:p>
        </w:tc>
        <w:tc>
          <w:tcPr>
            <w:tcW w:w="13855" w:type="dxa"/>
            <w:gridSpan w:val="10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Отсутствуют</w:t>
            </w:r>
          </w:p>
        </w:tc>
      </w:tr>
      <w:tr w:rsidR="006D1A5C" w:rsidRPr="0083427E">
        <w:tc>
          <w:tcPr>
            <w:tcW w:w="225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Национальная цель</w:t>
            </w:r>
          </w:p>
        </w:tc>
        <w:tc>
          <w:tcPr>
            <w:tcW w:w="13855" w:type="dxa"/>
            <w:gridSpan w:val="10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-</w:t>
            </w:r>
          </w:p>
        </w:tc>
      </w:tr>
      <w:tr w:rsidR="006D1A5C" w:rsidRPr="0083427E">
        <w:tc>
          <w:tcPr>
            <w:tcW w:w="225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Цель муниципальной программы</w:t>
            </w:r>
          </w:p>
        </w:tc>
        <w:tc>
          <w:tcPr>
            <w:tcW w:w="13855" w:type="dxa"/>
            <w:gridSpan w:val="10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Создание благоприятных условий для развития социально ориентированных некоммерческих организаций и повышения активности населения города в решении общественно значимых вопросов</w:t>
            </w:r>
          </w:p>
        </w:tc>
      </w:tr>
      <w:tr w:rsidR="006D1A5C" w:rsidRPr="0083427E">
        <w:tc>
          <w:tcPr>
            <w:tcW w:w="225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Задача муниципальной программы</w:t>
            </w:r>
          </w:p>
        </w:tc>
        <w:tc>
          <w:tcPr>
            <w:tcW w:w="13855" w:type="dxa"/>
            <w:gridSpan w:val="10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Обеспечение мер социальной поддержки отдельных категорий граждан и оказания им социальной помощи, максимального использования потенциала местных сообществ, власти и бизнеса для дальнейшего развития гражданского сообщества на территории города с целью его устойчивого социально-экономического развития</w:t>
            </w:r>
          </w:p>
        </w:tc>
      </w:tr>
      <w:tr w:rsidR="006D1A5C" w:rsidRPr="0083427E">
        <w:tc>
          <w:tcPr>
            <w:tcW w:w="225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Подпрограммы</w:t>
            </w:r>
          </w:p>
        </w:tc>
        <w:tc>
          <w:tcPr>
            <w:tcW w:w="13855" w:type="dxa"/>
            <w:gridSpan w:val="10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Оказание информационной поддержки; оказание финансовой поддержки; оказание консультационной помощи; оказание имущественной поддержки.</w:t>
            </w:r>
          </w:p>
        </w:tc>
      </w:tr>
      <w:tr w:rsidR="006D1A5C" w:rsidRPr="0083427E">
        <w:tc>
          <w:tcPr>
            <w:tcW w:w="2254" w:type="dxa"/>
            <w:vMerge w:val="restart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Целевые показатели муниципальной программы</w:t>
            </w:r>
          </w:p>
        </w:tc>
        <w:tc>
          <w:tcPr>
            <w:tcW w:w="454" w:type="dxa"/>
            <w:vMerge w:val="restart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 xml:space="preserve">N </w:t>
            </w:r>
            <w:proofErr w:type="gramStart"/>
            <w:r w:rsidRPr="0083427E">
              <w:rPr>
                <w:rFonts w:ascii="Times New Roman" w:hAnsi="Times New Roman" w:cs="Times New Roman"/>
                <w:szCs w:val="20"/>
              </w:rPr>
              <w:t>п</w:t>
            </w:r>
            <w:proofErr w:type="gramEnd"/>
            <w:r w:rsidRPr="0083427E">
              <w:rPr>
                <w:rFonts w:ascii="Times New Roman" w:hAnsi="Times New Roman" w:cs="Times New Roman"/>
                <w:szCs w:val="20"/>
              </w:rPr>
              <w:t>/п</w:t>
            </w:r>
          </w:p>
        </w:tc>
        <w:tc>
          <w:tcPr>
            <w:tcW w:w="2239" w:type="dxa"/>
            <w:vMerge w:val="restart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Наименование целевого показателя</w:t>
            </w:r>
          </w:p>
        </w:tc>
        <w:tc>
          <w:tcPr>
            <w:tcW w:w="2029" w:type="dxa"/>
            <w:vMerge w:val="restart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Документ-основание</w:t>
            </w:r>
          </w:p>
        </w:tc>
        <w:tc>
          <w:tcPr>
            <w:tcW w:w="9133" w:type="dxa"/>
            <w:gridSpan w:val="7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</w:p>
        </w:tc>
      </w:tr>
      <w:tr w:rsidR="006D1A5C" w:rsidRPr="0083427E">
        <w:tc>
          <w:tcPr>
            <w:tcW w:w="2254" w:type="dxa"/>
            <w:vMerge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454" w:type="dxa"/>
            <w:vMerge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2239" w:type="dxa"/>
            <w:vMerge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2029" w:type="dxa"/>
            <w:vMerge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1054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Базовое значение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2022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2023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2024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2025</w:t>
            </w:r>
          </w:p>
        </w:tc>
        <w:tc>
          <w:tcPr>
            <w:tcW w:w="1774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На момент окончания реализации муниципальной программы (2030)</w:t>
            </w:r>
          </w:p>
        </w:tc>
        <w:tc>
          <w:tcPr>
            <w:tcW w:w="3049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Ответственный исполнитель/соисполнитель за достижение показателя</w:t>
            </w:r>
          </w:p>
        </w:tc>
      </w:tr>
      <w:tr w:rsidR="006D1A5C" w:rsidRPr="0083427E">
        <w:tc>
          <w:tcPr>
            <w:tcW w:w="2254" w:type="dxa"/>
            <w:vMerge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45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1</w:t>
            </w:r>
          </w:p>
        </w:tc>
        <w:tc>
          <w:tcPr>
            <w:tcW w:w="2239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Количество социально ориентированных некоммерческих организаций, ед.</w:t>
            </w:r>
          </w:p>
        </w:tc>
        <w:tc>
          <w:tcPr>
            <w:tcW w:w="2029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 xml:space="preserve">Реестр общественных объединений, действующих на территории города </w:t>
            </w:r>
            <w:r w:rsidRPr="0083427E">
              <w:rPr>
                <w:rFonts w:ascii="Times New Roman" w:hAnsi="Times New Roman" w:cs="Times New Roman"/>
                <w:szCs w:val="20"/>
              </w:rPr>
              <w:lastRenderedPageBreak/>
              <w:t>Покачи</w:t>
            </w:r>
          </w:p>
        </w:tc>
        <w:tc>
          <w:tcPr>
            <w:tcW w:w="105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lastRenderedPageBreak/>
              <w:t>5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8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8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8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8</w:t>
            </w:r>
          </w:p>
        </w:tc>
        <w:tc>
          <w:tcPr>
            <w:tcW w:w="177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8</w:t>
            </w:r>
          </w:p>
        </w:tc>
        <w:tc>
          <w:tcPr>
            <w:tcW w:w="3049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Отдел по социальным вопросам и связям с общественностью администрации города Покачи</w:t>
            </w:r>
          </w:p>
        </w:tc>
      </w:tr>
      <w:tr w:rsidR="006D1A5C" w:rsidRPr="0083427E">
        <w:tc>
          <w:tcPr>
            <w:tcW w:w="2254" w:type="dxa"/>
            <w:vMerge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45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2</w:t>
            </w:r>
          </w:p>
        </w:tc>
        <w:tc>
          <w:tcPr>
            <w:tcW w:w="2239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Количество информационных материалов о деятельности социально ориентированных некоммерческих организаций в газете "</w:t>
            </w:r>
            <w:proofErr w:type="spellStart"/>
            <w:r w:rsidRPr="0083427E">
              <w:rPr>
                <w:rFonts w:ascii="Times New Roman" w:hAnsi="Times New Roman" w:cs="Times New Roman"/>
                <w:szCs w:val="20"/>
              </w:rPr>
              <w:t>Покачевский</w:t>
            </w:r>
            <w:proofErr w:type="spellEnd"/>
            <w:r w:rsidRPr="0083427E">
              <w:rPr>
                <w:rFonts w:ascii="Times New Roman" w:hAnsi="Times New Roman" w:cs="Times New Roman"/>
                <w:szCs w:val="20"/>
              </w:rPr>
              <w:t xml:space="preserve"> вестник" и на официальном сайте администрации города Покачи, ед.</w:t>
            </w:r>
          </w:p>
        </w:tc>
        <w:tc>
          <w:tcPr>
            <w:tcW w:w="2029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Журнал регистрации консультаций и информационной поддержки некоммерческих организаций</w:t>
            </w:r>
          </w:p>
        </w:tc>
        <w:tc>
          <w:tcPr>
            <w:tcW w:w="105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5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8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8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8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8</w:t>
            </w:r>
          </w:p>
        </w:tc>
        <w:tc>
          <w:tcPr>
            <w:tcW w:w="177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8</w:t>
            </w:r>
          </w:p>
        </w:tc>
        <w:tc>
          <w:tcPr>
            <w:tcW w:w="3049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Отдел по социальным вопросам и связям с общественностью администрации города Покачи</w:t>
            </w:r>
          </w:p>
        </w:tc>
      </w:tr>
      <w:tr w:rsidR="006D1A5C" w:rsidRPr="0083427E">
        <w:tc>
          <w:tcPr>
            <w:tcW w:w="2254" w:type="dxa"/>
            <w:vMerge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45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3</w:t>
            </w:r>
          </w:p>
        </w:tc>
        <w:tc>
          <w:tcPr>
            <w:tcW w:w="2239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Количество социально ориентированных некоммерческих организаций - получателей поддержки, ед.</w:t>
            </w:r>
          </w:p>
        </w:tc>
        <w:tc>
          <w:tcPr>
            <w:tcW w:w="2029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Реестр СОНКО - получателей поддержки, Журнал регистрации консультаций и информационной поддержки некоммерческих организаций</w:t>
            </w:r>
          </w:p>
        </w:tc>
        <w:tc>
          <w:tcPr>
            <w:tcW w:w="105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5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8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8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8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8</w:t>
            </w:r>
          </w:p>
        </w:tc>
        <w:tc>
          <w:tcPr>
            <w:tcW w:w="177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8</w:t>
            </w:r>
          </w:p>
        </w:tc>
        <w:tc>
          <w:tcPr>
            <w:tcW w:w="3049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Отдел по социальным вопросам и связям с общественностью администрации города Покачи</w:t>
            </w:r>
          </w:p>
        </w:tc>
      </w:tr>
      <w:tr w:rsidR="006D1A5C" w:rsidRPr="0083427E">
        <w:tc>
          <w:tcPr>
            <w:tcW w:w="2254" w:type="dxa"/>
            <w:vMerge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45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4</w:t>
            </w:r>
          </w:p>
        </w:tc>
        <w:tc>
          <w:tcPr>
            <w:tcW w:w="2239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Количество консультаций для руководителей общественных (некоммерческих) организаций, в том числе не зарегистрированных в установленном порядке в органах юстиции, ед.</w:t>
            </w:r>
          </w:p>
        </w:tc>
        <w:tc>
          <w:tcPr>
            <w:tcW w:w="2029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Журнал регистрации консультаций и информационной поддержки некоммерческих организаций</w:t>
            </w:r>
          </w:p>
        </w:tc>
        <w:tc>
          <w:tcPr>
            <w:tcW w:w="105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15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35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35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35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35</w:t>
            </w:r>
          </w:p>
        </w:tc>
        <w:tc>
          <w:tcPr>
            <w:tcW w:w="177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35</w:t>
            </w:r>
          </w:p>
        </w:tc>
        <w:tc>
          <w:tcPr>
            <w:tcW w:w="3049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Отдел по социальным вопросам и связям с общественностью администрации города Покачи</w:t>
            </w:r>
          </w:p>
        </w:tc>
      </w:tr>
      <w:tr w:rsidR="006D1A5C" w:rsidRPr="0083427E">
        <w:tc>
          <w:tcPr>
            <w:tcW w:w="2254" w:type="dxa"/>
            <w:vMerge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45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5</w:t>
            </w:r>
          </w:p>
        </w:tc>
        <w:tc>
          <w:tcPr>
            <w:tcW w:w="2239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 xml:space="preserve">Количество объектов муниципального имущества, переданных во владение и (или) </w:t>
            </w:r>
            <w:r w:rsidRPr="0083427E">
              <w:rPr>
                <w:rFonts w:ascii="Times New Roman" w:hAnsi="Times New Roman" w:cs="Times New Roman"/>
                <w:szCs w:val="20"/>
              </w:rPr>
              <w:lastRenderedPageBreak/>
              <w:t>пользование социально ориентированным некоммерческим организациям, ед.</w:t>
            </w:r>
          </w:p>
        </w:tc>
        <w:tc>
          <w:tcPr>
            <w:tcW w:w="2029" w:type="dxa"/>
          </w:tcPr>
          <w:p w:rsidR="006D1A5C" w:rsidRPr="0083427E" w:rsidRDefault="007626D7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hyperlink r:id="rId27">
              <w:r w:rsidR="006D1A5C" w:rsidRPr="0083427E">
                <w:rPr>
                  <w:rFonts w:ascii="Times New Roman" w:hAnsi="Times New Roman" w:cs="Times New Roman"/>
                  <w:color w:val="0000FF"/>
                  <w:szCs w:val="20"/>
                </w:rPr>
                <w:t>Постановление</w:t>
              </w:r>
            </w:hyperlink>
            <w:r w:rsidR="006D1A5C" w:rsidRPr="0083427E">
              <w:rPr>
                <w:rFonts w:ascii="Times New Roman" w:hAnsi="Times New Roman" w:cs="Times New Roman"/>
                <w:szCs w:val="20"/>
              </w:rPr>
              <w:t xml:space="preserve"> администрации города Покачи от 10.12.2020 N 1068 </w:t>
            </w:r>
            <w:r w:rsidR="006D1A5C" w:rsidRPr="0083427E">
              <w:rPr>
                <w:rFonts w:ascii="Times New Roman" w:hAnsi="Times New Roman" w:cs="Times New Roman"/>
                <w:szCs w:val="20"/>
              </w:rPr>
              <w:lastRenderedPageBreak/>
              <w:t>"Об утверждении перечня муниципального имущества, свободного от прав третьих лиц (за исключением прав некоммерческих организаций) для предоставления его во владение и (или) в пользование на долгосрочной основе (в том числе по льготным ставкам арендной платы) социально ориентированным некоммерческим организациям"</w:t>
            </w:r>
          </w:p>
        </w:tc>
        <w:tc>
          <w:tcPr>
            <w:tcW w:w="105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lastRenderedPageBreak/>
              <w:t>3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6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6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6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6</w:t>
            </w:r>
          </w:p>
        </w:tc>
        <w:tc>
          <w:tcPr>
            <w:tcW w:w="177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6</w:t>
            </w:r>
          </w:p>
        </w:tc>
        <w:tc>
          <w:tcPr>
            <w:tcW w:w="3049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Отдел по социальным вопросам и связям с общественностью администрации города Покачи</w:t>
            </w:r>
          </w:p>
        </w:tc>
      </w:tr>
      <w:tr w:rsidR="006D1A5C" w:rsidRPr="0083427E">
        <w:tc>
          <w:tcPr>
            <w:tcW w:w="2254" w:type="dxa"/>
            <w:vMerge w:val="restart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lastRenderedPageBreak/>
              <w:t>Параметры финансового обеспечения муниципальной программы</w:t>
            </w:r>
          </w:p>
        </w:tc>
        <w:tc>
          <w:tcPr>
            <w:tcW w:w="2693" w:type="dxa"/>
            <w:gridSpan w:val="2"/>
            <w:vMerge w:val="restart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Источники финансирования</w:t>
            </w:r>
          </w:p>
        </w:tc>
        <w:tc>
          <w:tcPr>
            <w:tcW w:w="11162" w:type="dxa"/>
            <w:gridSpan w:val="8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Расходы по годам (рублей)</w:t>
            </w:r>
          </w:p>
        </w:tc>
      </w:tr>
      <w:tr w:rsidR="006D1A5C" w:rsidRPr="0083427E">
        <w:tc>
          <w:tcPr>
            <w:tcW w:w="2254" w:type="dxa"/>
            <w:vMerge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2693" w:type="dxa"/>
            <w:gridSpan w:val="2"/>
            <w:vMerge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2029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Всего (2019 - 2030)</w:t>
            </w:r>
          </w:p>
        </w:tc>
        <w:tc>
          <w:tcPr>
            <w:tcW w:w="1054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2022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2023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2024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2025</w:t>
            </w:r>
          </w:p>
        </w:tc>
        <w:tc>
          <w:tcPr>
            <w:tcW w:w="5427" w:type="dxa"/>
            <w:gridSpan w:val="3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2026 - 2030</w:t>
            </w:r>
          </w:p>
        </w:tc>
      </w:tr>
      <w:tr w:rsidR="006D1A5C" w:rsidRPr="0083427E">
        <w:tc>
          <w:tcPr>
            <w:tcW w:w="2254" w:type="dxa"/>
            <w:vMerge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2693" w:type="dxa"/>
            <w:gridSpan w:val="2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Всего</w:t>
            </w:r>
          </w:p>
        </w:tc>
        <w:tc>
          <w:tcPr>
            <w:tcW w:w="2029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290500,00</w:t>
            </w:r>
          </w:p>
        </w:tc>
        <w:tc>
          <w:tcPr>
            <w:tcW w:w="105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50000,00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50000,00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50000,00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5427" w:type="dxa"/>
            <w:gridSpan w:val="3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</w:tr>
      <w:tr w:rsidR="006D1A5C" w:rsidRPr="0083427E">
        <w:tc>
          <w:tcPr>
            <w:tcW w:w="2254" w:type="dxa"/>
            <w:vMerge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2693" w:type="dxa"/>
            <w:gridSpan w:val="2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федеральный бюджет</w:t>
            </w:r>
          </w:p>
        </w:tc>
        <w:tc>
          <w:tcPr>
            <w:tcW w:w="2029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5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5427" w:type="dxa"/>
            <w:gridSpan w:val="3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</w:tr>
      <w:tr w:rsidR="006D1A5C" w:rsidRPr="0083427E">
        <w:tc>
          <w:tcPr>
            <w:tcW w:w="2254" w:type="dxa"/>
            <w:vMerge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2693" w:type="dxa"/>
            <w:gridSpan w:val="2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бюджет автономного округа</w:t>
            </w:r>
          </w:p>
        </w:tc>
        <w:tc>
          <w:tcPr>
            <w:tcW w:w="2029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5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5427" w:type="dxa"/>
            <w:gridSpan w:val="3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</w:tr>
      <w:tr w:rsidR="006D1A5C" w:rsidRPr="0083427E">
        <w:tc>
          <w:tcPr>
            <w:tcW w:w="2254" w:type="dxa"/>
            <w:vMerge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2693" w:type="dxa"/>
            <w:gridSpan w:val="2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местный бюджет</w:t>
            </w:r>
          </w:p>
        </w:tc>
        <w:tc>
          <w:tcPr>
            <w:tcW w:w="2029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290500,00</w:t>
            </w:r>
          </w:p>
        </w:tc>
        <w:tc>
          <w:tcPr>
            <w:tcW w:w="105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50000,00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50000,00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50000,00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5427" w:type="dxa"/>
            <w:gridSpan w:val="3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</w:tr>
      <w:tr w:rsidR="006D1A5C" w:rsidRPr="0083427E">
        <w:tc>
          <w:tcPr>
            <w:tcW w:w="2254" w:type="dxa"/>
            <w:vMerge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2693" w:type="dxa"/>
            <w:gridSpan w:val="2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иные источники финансирования</w:t>
            </w:r>
          </w:p>
        </w:tc>
        <w:tc>
          <w:tcPr>
            <w:tcW w:w="2029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5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5427" w:type="dxa"/>
            <w:gridSpan w:val="3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</w:tr>
      <w:tr w:rsidR="006D1A5C" w:rsidRPr="0083427E">
        <w:tc>
          <w:tcPr>
            <w:tcW w:w="2254" w:type="dxa"/>
            <w:vMerge w:val="restart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 xml:space="preserve">Параметры финансового обеспечения </w:t>
            </w:r>
            <w:r w:rsidRPr="0083427E">
              <w:rPr>
                <w:rFonts w:ascii="Times New Roman" w:hAnsi="Times New Roman" w:cs="Times New Roman"/>
                <w:szCs w:val="20"/>
              </w:rPr>
              <w:lastRenderedPageBreak/>
              <w:t>региональных проектов, проектов Ханты-Мансийского автономного округа - Югры реализуемых в городе Покачи</w:t>
            </w:r>
          </w:p>
        </w:tc>
        <w:tc>
          <w:tcPr>
            <w:tcW w:w="2693" w:type="dxa"/>
            <w:gridSpan w:val="2"/>
            <w:vMerge w:val="restart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lastRenderedPageBreak/>
              <w:t>Источники финансирования</w:t>
            </w:r>
          </w:p>
        </w:tc>
        <w:tc>
          <w:tcPr>
            <w:tcW w:w="11162" w:type="dxa"/>
            <w:gridSpan w:val="8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Расходы по годам (рублей)</w:t>
            </w:r>
          </w:p>
        </w:tc>
      </w:tr>
      <w:tr w:rsidR="006D1A5C" w:rsidRPr="0083427E">
        <w:tc>
          <w:tcPr>
            <w:tcW w:w="2254" w:type="dxa"/>
            <w:vMerge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2693" w:type="dxa"/>
            <w:gridSpan w:val="2"/>
            <w:vMerge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2029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Всего (2019 - 2030)</w:t>
            </w:r>
          </w:p>
        </w:tc>
        <w:tc>
          <w:tcPr>
            <w:tcW w:w="1054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2022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2023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2024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2025</w:t>
            </w:r>
          </w:p>
        </w:tc>
        <w:tc>
          <w:tcPr>
            <w:tcW w:w="5427" w:type="dxa"/>
            <w:gridSpan w:val="3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2026 - 2030</w:t>
            </w:r>
          </w:p>
        </w:tc>
      </w:tr>
      <w:tr w:rsidR="006D1A5C" w:rsidRPr="0083427E">
        <w:tc>
          <w:tcPr>
            <w:tcW w:w="2254" w:type="dxa"/>
            <w:vMerge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13855" w:type="dxa"/>
            <w:gridSpan w:val="10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 xml:space="preserve">Наименование портфеля проектов (срок реализации </w:t>
            </w:r>
            <w:proofErr w:type="spellStart"/>
            <w:r w:rsidRPr="0083427E">
              <w:rPr>
                <w:rFonts w:ascii="Times New Roman" w:hAnsi="Times New Roman" w:cs="Times New Roman"/>
                <w:szCs w:val="20"/>
              </w:rPr>
              <w:t>дд.мм</w:t>
            </w:r>
            <w:proofErr w:type="gramStart"/>
            <w:r w:rsidRPr="0083427E">
              <w:rPr>
                <w:rFonts w:ascii="Times New Roman" w:hAnsi="Times New Roman" w:cs="Times New Roman"/>
                <w:szCs w:val="20"/>
              </w:rPr>
              <w:t>.г</w:t>
            </w:r>
            <w:proofErr w:type="gramEnd"/>
            <w:r w:rsidRPr="0083427E">
              <w:rPr>
                <w:rFonts w:ascii="Times New Roman" w:hAnsi="Times New Roman" w:cs="Times New Roman"/>
                <w:szCs w:val="20"/>
              </w:rPr>
              <w:t>г</w:t>
            </w:r>
            <w:proofErr w:type="spellEnd"/>
            <w:r w:rsidRPr="0083427E">
              <w:rPr>
                <w:rFonts w:ascii="Times New Roman" w:hAnsi="Times New Roman" w:cs="Times New Roman"/>
                <w:szCs w:val="20"/>
              </w:rPr>
              <w:t xml:space="preserve"> - </w:t>
            </w:r>
            <w:proofErr w:type="spellStart"/>
            <w:r w:rsidRPr="0083427E">
              <w:rPr>
                <w:rFonts w:ascii="Times New Roman" w:hAnsi="Times New Roman" w:cs="Times New Roman"/>
                <w:szCs w:val="20"/>
              </w:rPr>
              <w:t>дд.мм.гггг</w:t>
            </w:r>
            <w:proofErr w:type="spellEnd"/>
            <w:r w:rsidRPr="0083427E">
              <w:rPr>
                <w:rFonts w:ascii="Times New Roman" w:hAnsi="Times New Roman" w:cs="Times New Roman"/>
                <w:szCs w:val="20"/>
              </w:rPr>
              <w:t>)</w:t>
            </w:r>
          </w:p>
        </w:tc>
      </w:tr>
      <w:tr w:rsidR="006D1A5C" w:rsidRPr="0083427E">
        <w:tc>
          <w:tcPr>
            <w:tcW w:w="2254" w:type="dxa"/>
            <w:vMerge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2693" w:type="dxa"/>
            <w:gridSpan w:val="2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Всего</w:t>
            </w:r>
          </w:p>
        </w:tc>
        <w:tc>
          <w:tcPr>
            <w:tcW w:w="2029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5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5427" w:type="dxa"/>
            <w:gridSpan w:val="3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</w:tr>
      <w:tr w:rsidR="006D1A5C" w:rsidRPr="0083427E">
        <w:tc>
          <w:tcPr>
            <w:tcW w:w="2254" w:type="dxa"/>
            <w:vMerge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2693" w:type="dxa"/>
            <w:gridSpan w:val="2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федеральный бюджет</w:t>
            </w:r>
          </w:p>
        </w:tc>
        <w:tc>
          <w:tcPr>
            <w:tcW w:w="2029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5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5427" w:type="dxa"/>
            <w:gridSpan w:val="3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</w:tr>
      <w:tr w:rsidR="006D1A5C" w:rsidRPr="0083427E">
        <w:tc>
          <w:tcPr>
            <w:tcW w:w="2254" w:type="dxa"/>
            <w:vMerge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2693" w:type="dxa"/>
            <w:gridSpan w:val="2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бюджет автономного округа</w:t>
            </w:r>
          </w:p>
        </w:tc>
        <w:tc>
          <w:tcPr>
            <w:tcW w:w="2029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5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5427" w:type="dxa"/>
            <w:gridSpan w:val="3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</w:tr>
      <w:tr w:rsidR="006D1A5C" w:rsidRPr="0083427E">
        <w:tc>
          <w:tcPr>
            <w:tcW w:w="2254" w:type="dxa"/>
            <w:vMerge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2693" w:type="dxa"/>
            <w:gridSpan w:val="2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местный бюджет</w:t>
            </w:r>
          </w:p>
        </w:tc>
        <w:tc>
          <w:tcPr>
            <w:tcW w:w="2029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5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5427" w:type="dxa"/>
            <w:gridSpan w:val="3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</w:tr>
      <w:tr w:rsidR="006D1A5C" w:rsidRPr="0083427E">
        <w:tc>
          <w:tcPr>
            <w:tcW w:w="2254" w:type="dxa"/>
            <w:vMerge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2693" w:type="dxa"/>
            <w:gridSpan w:val="2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иные источники финансирования</w:t>
            </w:r>
          </w:p>
        </w:tc>
        <w:tc>
          <w:tcPr>
            <w:tcW w:w="2029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5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5427" w:type="dxa"/>
            <w:gridSpan w:val="3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</w:tr>
      <w:tr w:rsidR="006D1A5C" w:rsidRPr="0083427E">
        <w:tc>
          <w:tcPr>
            <w:tcW w:w="2254" w:type="dxa"/>
            <w:vMerge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13855" w:type="dxa"/>
            <w:gridSpan w:val="10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 xml:space="preserve">Наименование проекта автономного округа (срок реализации </w:t>
            </w:r>
            <w:proofErr w:type="spellStart"/>
            <w:r w:rsidRPr="0083427E">
              <w:rPr>
                <w:rFonts w:ascii="Times New Roman" w:hAnsi="Times New Roman" w:cs="Times New Roman"/>
                <w:szCs w:val="20"/>
              </w:rPr>
              <w:t>дд.мм</w:t>
            </w:r>
            <w:proofErr w:type="gramStart"/>
            <w:r w:rsidRPr="0083427E">
              <w:rPr>
                <w:rFonts w:ascii="Times New Roman" w:hAnsi="Times New Roman" w:cs="Times New Roman"/>
                <w:szCs w:val="20"/>
              </w:rPr>
              <w:t>.г</w:t>
            </w:r>
            <w:proofErr w:type="gramEnd"/>
            <w:r w:rsidRPr="0083427E">
              <w:rPr>
                <w:rFonts w:ascii="Times New Roman" w:hAnsi="Times New Roman" w:cs="Times New Roman"/>
                <w:szCs w:val="20"/>
              </w:rPr>
              <w:t>г</w:t>
            </w:r>
            <w:proofErr w:type="spellEnd"/>
            <w:r w:rsidRPr="0083427E">
              <w:rPr>
                <w:rFonts w:ascii="Times New Roman" w:hAnsi="Times New Roman" w:cs="Times New Roman"/>
                <w:szCs w:val="20"/>
              </w:rPr>
              <w:t xml:space="preserve"> - </w:t>
            </w:r>
            <w:proofErr w:type="spellStart"/>
            <w:r w:rsidRPr="0083427E">
              <w:rPr>
                <w:rFonts w:ascii="Times New Roman" w:hAnsi="Times New Roman" w:cs="Times New Roman"/>
                <w:szCs w:val="20"/>
              </w:rPr>
              <w:t>дд.мм.гггг</w:t>
            </w:r>
            <w:proofErr w:type="spellEnd"/>
            <w:r w:rsidRPr="0083427E">
              <w:rPr>
                <w:rFonts w:ascii="Times New Roman" w:hAnsi="Times New Roman" w:cs="Times New Roman"/>
                <w:szCs w:val="20"/>
              </w:rPr>
              <w:t>)</w:t>
            </w:r>
          </w:p>
        </w:tc>
      </w:tr>
      <w:tr w:rsidR="006D1A5C" w:rsidRPr="0083427E">
        <w:tc>
          <w:tcPr>
            <w:tcW w:w="2254" w:type="dxa"/>
            <w:vMerge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2693" w:type="dxa"/>
            <w:gridSpan w:val="2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Всего</w:t>
            </w:r>
          </w:p>
        </w:tc>
        <w:tc>
          <w:tcPr>
            <w:tcW w:w="2029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5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5427" w:type="dxa"/>
            <w:gridSpan w:val="3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</w:tr>
      <w:tr w:rsidR="006D1A5C" w:rsidRPr="0083427E">
        <w:tc>
          <w:tcPr>
            <w:tcW w:w="2254" w:type="dxa"/>
            <w:vMerge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2693" w:type="dxa"/>
            <w:gridSpan w:val="2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федеральный бюджет</w:t>
            </w:r>
          </w:p>
        </w:tc>
        <w:tc>
          <w:tcPr>
            <w:tcW w:w="2029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5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5427" w:type="dxa"/>
            <w:gridSpan w:val="3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</w:tr>
      <w:tr w:rsidR="006D1A5C" w:rsidRPr="0083427E">
        <w:tc>
          <w:tcPr>
            <w:tcW w:w="2254" w:type="dxa"/>
            <w:vMerge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2693" w:type="dxa"/>
            <w:gridSpan w:val="2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бюджет автономного округа</w:t>
            </w:r>
          </w:p>
        </w:tc>
        <w:tc>
          <w:tcPr>
            <w:tcW w:w="2029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5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5427" w:type="dxa"/>
            <w:gridSpan w:val="3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</w:tr>
      <w:tr w:rsidR="006D1A5C" w:rsidRPr="0083427E">
        <w:tc>
          <w:tcPr>
            <w:tcW w:w="2254" w:type="dxa"/>
            <w:vMerge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2693" w:type="dxa"/>
            <w:gridSpan w:val="2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местный бюджет</w:t>
            </w:r>
          </w:p>
        </w:tc>
        <w:tc>
          <w:tcPr>
            <w:tcW w:w="2029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5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5427" w:type="dxa"/>
            <w:gridSpan w:val="3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</w:tr>
      <w:tr w:rsidR="006D1A5C" w:rsidRPr="0083427E">
        <w:tc>
          <w:tcPr>
            <w:tcW w:w="2254" w:type="dxa"/>
            <w:vMerge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2693" w:type="dxa"/>
            <w:gridSpan w:val="2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иные источники финансирования</w:t>
            </w:r>
          </w:p>
        </w:tc>
        <w:tc>
          <w:tcPr>
            <w:tcW w:w="2029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5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5427" w:type="dxa"/>
            <w:gridSpan w:val="3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</w:tr>
      <w:tr w:rsidR="006D1A5C" w:rsidRPr="0083427E">
        <w:tc>
          <w:tcPr>
            <w:tcW w:w="4947" w:type="dxa"/>
            <w:gridSpan w:val="3"/>
            <w:vMerge w:val="restart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Объем налоговых расходов муниципального образования</w:t>
            </w:r>
          </w:p>
        </w:tc>
        <w:tc>
          <w:tcPr>
            <w:tcW w:w="11162" w:type="dxa"/>
            <w:gridSpan w:val="8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Расходы по годам (рублей)</w:t>
            </w:r>
          </w:p>
        </w:tc>
      </w:tr>
      <w:tr w:rsidR="006D1A5C" w:rsidRPr="0083427E">
        <w:tc>
          <w:tcPr>
            <w:tcW w:w="4947" w:type="dxa"/>
            <w:gridSpan w:val="3"/>
            <w:vMerge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2029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Всего (2019 - 2030)</w:t>
            </w:r>
          </w:p>
        </w:tc>
        <w:tc>
          <w:tcPr>
            <w:tcW w:w="1054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2022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2023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2024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2025</w:t>
            </w:r>
          </w:p>
        </w:tc>
        <w:tc>
          <w:tcPr>
            <w:tcW w:w="5427" w:type="dxa"/>
            <w:gridSpan w:val="3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2026 - 2030</w:t>
            </w:r>
          </w:p>
        </w:tc>
      </w:tr>
      <w:tr w:rsidR="006D1A5C" w:rsidRPr="0083427E">
        <w:tc>
          <w:tcPr>
            <w:tcW w:w="4947" w:type="dxa"/>
            <w:gridSpan w:val="3"/>
            <w:vMerge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2029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5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5427" w:type="dxa"/>
            <w:gridSpan w:val="3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</w:tr>
    </w:tbl>
    <w:p w:rsidR="006D1A5C" w:rsidRPr="0083427E" w:rsidRDefault="006D1A5C">
      <w:pPr>
        <w:pStyle w:val="ConsPlusNormal"/>
        <w:jc w:val="center"/>
        <w:rPr>
          <w:rFonts w:ascii="Times New Roman" w:hAnsi="Times New Roman" w:cs="Times New Roman"/>
          <w:szCs w:val="20"/>
        </w:rPr>
      </w:pPr>
    </w:p>
    <w:p w:rsidR="006D1A5C" w:rsidRPr="0083427E" w:rsidRDefault="006D1A5C">
      <w:pPr>
        <w:pStyle w:val="ConsPlusNormal"/>
        <w:jc w:val="right"/>
        <w:outlineLvl w:val="2"/>
        <w:rPr>
          <w:rFonts w:ascii="Times New Roman" w:hAnsi="Times New Roman" w:cs="Times New Roman"/>
          <w:szCs w:val="20"/>
        </w:rPr>
      </w:pPr>
      <w:r w:rsidRPr="0083427E">
        <w:rPr>
          <w:rFonts w:ascii="Times New Roman" w:hAnsi="Times New Roman" w:cs="Times New Roman"/>
          <w:szCs w:val="20"/>
        </w:rPr>
        <w:t>Таблица 2</w:t>
      </w:r>
    </w:p>
    <w:p w:rsidR="006D1A5C" w:rsidRPr="0083427E" w:rsidRDefault="006D1A5C">
      <w:pPr>
        <w:pStyle w:val="ConsPlusNormal"/>
        <w:jc w:val="right"/>
        <w:rPr>
          <w:rFonts w:ascii="Times New Roman" w:hAnsi="Times New Roman" w:cs="Times New Roman"/>
          <w:szCs w:val="20"/>
        </w:rPr>
      </w:pPr>
    </w:p>
    <w:p w:rsidR="006D1A5C" w:rsidRPr="0083427E" w:rsidRDefault="006D1A5C">
      <w:pPr>
        <w:pStyle w:val="ConsPlusTitle"/>
        <w:jc w:val="center"/>
        <w:rPr>
          <w:rFonts w:ascii="Times New Roman" w:hAnsi="Times New Roman" w:cs="Times New Roman"/>
          <w:szCs w:val="20"/>
        </w:rPr>
      </w:pPr>
      <w:bookmarkStart w:id="2" w:name="P324"/>
      <w:bookmarkEnd w:id="2"/>
      <w:r w:rsidRPr="0083427E">
        <w:rPr>
          <w:rFonts w:ascii="Times New Roman" w:hAnsi="Times New Roman" w:cs="Times New Roman"/>
          <w:szCs w:val="20"/>
        </w:rPr>
        <w:t>Распределение финансовых ресурсов муниципальной программы</w:t>
      </w:r>
    </w:p>
    <w:p w:rsidR="006D1A5C" w:rsidRPr="0083427E" w:rsidRDefault="006D1A5C">
      <w:pPr>
        <w:pStyle w:val="ConsPlusNormal"/>
        <w:jc w:val="center"/>
        <w:rPr>
          <w:rFonts w:ascii="Times New Roman" w:hAnsi="Times New Roman" w:cs="Times New Roman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534"/>
        <w:gridCol w:w="2044"/>
        <w:gridCol w:w="3049"/>
        <w:gridCol w:w="1849"/>
        <w:gridCol w:w="1144"/>
        <w:gridCol w:w="1024"/>
        <w:gridCol w:w="1024"/>
        <w:gridCol w:w="1024"/>
        <w:gridCol w:w="1024"/>
        <w:gridCol w:w="1024"/>
        <w:gridCol w:w="1024"/>
        <w:gridCol w:w="604"/>
        <w:gridCol w:w="604"/>
        <w:gridCol w:w="604"/>
        <w:gridCol w:w="604"/>
        <w:gridCol w:w="604"/>
        <w:gridCol w:w="604"/>
      </w:tblGrid>
      <w:tr w:rsidR="006D1A5C" w:rsidRPr="0083427E">
        <w:tc>
          <w:tcPr>
            <w:tcW w:w="1534" w:type="dxa"/>
            <w:vMerge w:val="restart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 xml:space="preserve">Номер структурного </w:t>
            </w:r>
            <w:r w:rsidRPr="0083427E">
              <w:rPr>
                <w:rFonts w:ascii="Times New Roman" w:hAnsi="Times New Roman" w:cs="Times New Roman"/>
                <w:szCs w:val="20"/>
              </w:rPr>
              <w:lastRenderedPageBreak/>
              <w:t>элемента (основного мероприятия)</w:t>
            </w:r>
          </w:p>
        </w:tc>
        <w:tc>
          <w:tcPr>
            <w:tcW w:w="2044" w:type="dxa"/>
            <w:vMerge w:val="restart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lastRenderedPageBreak/>
              <w:t xml:space="preserve">Структурные элементы (основные </w:t>
            </w:r>
            <w:r w:rsidRPr="0083427E">
              <w:rPr>
                <w:rFonts w:ascii="Times New Roman" w:hAnsi="Times New Roman" w:cs="Times New Roman"/>
                <w:szCs w:val="20"/>
              </w:rPr>
              <w:lastRenderedPageBreak/>
              <w:t>мероприятия) муниципальной программы (их связь с целевыми показателями муниципальной программы)</w:t>
            </w:r>
          </w:p>
        </w:tc>
        <w:tc>
          <w:tcPr>
            <w:tcW w:w="3049" w:type="dxa"/>
            <w:vMerge w:val="restart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lastRenderedPageBreak/>
              <w:t>Ответственный исполнитель/соисполнитель</w:t>
            </w:r>
          </w:p>
        </w:tc>
        <w:tc>
          <w:tcPr>
            <w:tcW w:w="1849" w:type="dxa"/>
            <w:vMerge w:val="restart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Источники финансирования</w:t>
            </w:r>
          </w:p>
        </w:tc>
        <w:tc>
          <w:tcPr>
            <w:tcW w:w="10912" w:type="dxa"/>
            <w:gridSpan w:val="13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Финансовые затраты на реализацию (руб.)</w:t>
            </w:r>
          </w:p>
        </w:tc>
      </w:tr>
      <w:tr w:rsidR="006D1A5C" w:rsidRPr="0083427E">
        <w:tc>
          <w:tcPr>
            <w:tcW w:w="1534" w:type="dxa"/>
            <w:vMerge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2044" w:type="dxa"/>
            <w:vMerge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3049" w:type="dxa"/>
            <w:vMerge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1849" w:type="dxa"/>
            <w:vMerge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1144" w:type="dxa"/>
            <w:vMerge w:val="restart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Всего</w:t>
            </w:r>
          </w:p>
        </w:tc>
        <w:tc>
          <w:tcPr>
            <w:tcW w:w="9768" w:type="dxa"/>
            <w:gridSpan w:val="12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</w:p>
        </w:tc>
      </w:tr>
      <w:tr w:rsidR="006D1A5C" w:rsidRPr="0083427E">
        <w:tc>
          <w:tcPr>
            <w:tcW w:w="1534" w:type="dxa"/>
            <w:vMerge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2044" w:type="dxa"/>
            <w:vMerge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3049" w:type="dxa"/>
            <w:vMerge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1849" w:type="dxa"/>
            <w:vMerge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1144" w:type="dxa"/>
            <w:vMerge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2019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2020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2021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2022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2023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2024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2025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2026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2027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2028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2029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2030</w:t>
            </w:r>
          </w:p>
        </w:tc>
      </w:tr>
      <w:tr w:rsidR="006D1A5C" w:rsidRPr="0083427E">
        <w:tc>
          <w:tcPr>
            <w:tcW w:w="1534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lastRenderedPageBreak/>
              <w:t>1</w:t>
            </w:r>
          </w:p>
        </w:tc>
        <w:tc>
          <w:tcPr>
            <w:tcW w:w="2044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2</w:t>
            </w:r>
          </w:p>
        </w:tc>
        <w:tc>
          <w:tcPr>
            <w:tcW w:w="3049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3</w:t>
            </w:r>
          </w:p>
        </w:tc>
        <w:tc>
          <w:tcPr>
            <w:tcW w:w="1849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4</w:t>
            </w:r>
          </w:p>
        </w:tc>
        <w:tc>
          <w:tcPr>
            <w:tcW w:w="1144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5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6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7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8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9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10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11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12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13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14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15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16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17</w:t>
            </w:r>
          </w:p>
        </w:tc>
      </w:tr>
      <w:tr w:rsidR="006D1A5C" w:rsidRPr="0083427E">
        <w:tc>
          <w:tcPr>
            <w:tcW w:w="1534" w:type="dxa"/>
            <w:vMerge w:val="restart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1</w:t>
            </w:r>
          </w:p>
        </w:tc>
        <w:tc>
          <w:tcPr>
            <w:tcW w:w="2044" w:type="dxa"/>
            <w:vMerge w:val="restart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Оказание информационной поддержки</w:t>
            </w:r>
          </w:p>
        </w:tc>
        <w:tc>
          <w:tcPr>
            <w:tcW w:w="3049" w:type="dxa"/>
            <w:vMerge w:val="restart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Отдел по социальным вопросам и связям с общественностью администрации города Покачи</w:t>
            </w:r>
          </w:p>
        </w:tc>
        <w:tc>
          <w:tcPr>
            <w:tcW w:w="1849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всего</w:t>
            </w:r>
          </w:p>
        </w:tc>
        <w:tc>
          <w:tcPr>
            <w:tcW w:w="114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</w:tr>
      <w:tr w:rsidR="006D1A5C" w:rsidRPr="0083427E">
        <w:tc>
          <w:tcPr>
            <w:tcW w:w="1534" w:type="dxa"/>
            <w:vMerge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2044" w:type="dxa"/>
            <w:vMerge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3049" w:type="dxa"/>
            <w:vMerge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1849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федеральный бюджет</w:t>
            </w:r>
          </w:p>
        </w:tc>
        <w:tc>
          <w:tcPr>
            <w:tcW w:w="114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</w:tr>
      <w:tr w:rsidR="006D1A5C" w:rsidRPr="0083427E">
        <w:tc>
          <w:tcPr>
            <w:tcW w:w="1534" w:type="dxa"/>
            <w:vMerge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2044" w:type="dxa"/>
            <w:vMerge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3049" w:type="dxa"/>
            <w:vMerge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1849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бюджет автономного округа</w:t>
            </w:r>
          </w:p>
        </w:tc>
        <w:tc>
          <w:tcPr>
            <w:tcW w:w="114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</w:tr>
      <w:tr w:rsidR="006D1A5C" w:rsidRPr="0083427E">
        <w:tc>
          <w:tcPr>
            <w:tcW w:w="1534" w:type="dxa"/>
            <w:vMerge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2044" w:type="dxa"/>
            <w:vMerge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3049" w:type="dxa"/>
            <w:vMerge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1849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местный бюджет</w:t>
            </w:r>
          </w:p>
        </w:tc>
        <w:tc>
          <w:tcPr>
            <w:tcW w:w="114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</w:tr>
      <w:tr w:rsidR="006D1A5C" w:rsidRPr="0083427E">
        <w:tc>
          <w:tcPr>
            <w:tcW w:w="1534" w:type="dxa"/>
            <w:vMerge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2044" w:type="dxa"/>
            <w:vMerge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3049" w:type="dxa"/>
            <w:vMerge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1849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иные источники финансирования</w:t>
            </w:r>
          </w:p>
        </w:tc>
        <w:tc>
          <w:tcPr>
            <w:tcW w:w="114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</w:tr>
      <w:tr w:rsidR="006D1A5C" w:rsidRPr="0083427E">
        <w:tc>
          <w:tcPr>
            <w:tcW w:w="1534" w:type="dxa"/>
            <w:vMerge w:val="restart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2</w:t>
            </w:r>
          </w:p>
        </w:tc>
        <w:tc>
          <w:tcPr>
            <w:tcW w:w="2044" w:type="dxa"/>
            <w:vMerge w:val="restart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Оказание финансовой поддержки</w:t>
            </w:r>
          </w:p>
        </w:tc>
        <w:tc>
          <w:tcPr>
            <w:tcW w:w="3049" w:type="dxa"/>
            <w:vMerge w:val="restart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Отдел по социальным вопросам и связям с общественностью администрации города Покачи</w:t>
            </w:r>
          </w:p>
        </w:tc>
        <w:tc>
          <w:tcPr>
            <w:tcW w:w="1849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всего</w:t>
            </w:r>
          </w:p>
        </w:tc>
        <w:tc>
          <w:tcPr>
            <w:tcW w:w="114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290500,00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50000,00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40500,00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50000,00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50000,00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50000,00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50000,00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</w:tr>
      <w:tr w:rsidR="006D1A5C" w:rsidRPr="0083427E">
        <w:tc>
          <w:tcPr>
            <w:tcW w:w="1534" w:type="dxa"/>
            <w:vMerge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2044" w:type="dxa"/>
            <w:vMerge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3049" w:type="dxa"/>
            <w:vMerge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1849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федеральный бюджет</w:t>
            </w:r>
          </w:p>
        </w:tc>
        <w:tc>
          <w:tcPr>
            <w:tcW w:w="114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</w:tr>
      <w:tr w:rsidR="006D1A5C" w:rsidRPr="0083427E">
        <w:tc>
          <w:tcPr>
            <w:tcW w:w="1534" w:type="dxa"/>
            <w:vMerge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2044" w:type="dxa"/>
            <w:vMerge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3049" w:type="dxa"/>
            <w:vMerge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1849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бюджет автономного округа</w:t>
            </w:r>
          </w:p>
        </w:tc>
        <w:tc>
          <w:tcPr>
            <w:tcW w:w="114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</w:tr>
      <w:tr w:rsidR="006D1A5C" w:rsidRPr="0083427E">
        <w:tc>
          <w:tcPr>
            <w:tcW w:w="1534" w:type="dxa"/>
            <w:vMerge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2044" w:type="dxa"/>
            <w:vMerge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3049" w:type="dxa"/>
            <w:vMerge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1849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местный бюджет</w:t>
            </w:r>
          </w:p>
        </w:tc>
        <w:tc>
          <w:tcPr>
            <w:tcW w:w="114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290500,00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50000,00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40500,00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50000,00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50000,00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50000,00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50000,00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</w:tr>
      <w:tr w:rsidR="006D1A5C" w:rsidRPr="0083427E">
        <w:tc>
          <w:tcPr>
            <w:tcW w:w="1534" w:type="dxa"/>
            <w:vMerge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2044" w:type="dxa"/>
            <w:vMerge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3049" w:type="dxa"/>
            <w:vMerge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1849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иные источники финансирования</w:t>
            </w:r>
          </w:p>
        </w:tc>
        <w:tc>
          <w:tcPr>
            <w:tcW w:w="114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</w:tr>
      <w:tr w:rsidR="006D1A5C" w:rsidRPr="0083427E">
        <w:tc>
          <w:tcPr>
            <w:tcW w:w="1534" w:type="dxa"/>
            <w:vMerge w:val="restart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3</w:t>
            </w:r>
          </w:p>
        </w:tc>
        <w:tc>
          <w:tcPr>
            <w:tcW w:w="2044" w:type="dxa"/>
            <w:vMerge w:val="restart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Оказание консультационной поддержки</w:t>
            </w:r>
          </w:p>
        </w:tc>
        <w:tc>
          <w:tcPr>
            <w:tcW w:w="3049" w:type="dxa"/>
            <w:vMerge w:val="restart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Отдел по социальным вопросам и связям с общественностью администрации города Покачи</w:t>
            </w:r>
          </w:p>
        </w:tc>
        <w:tc>
          <w:tcPr>
            <w:tcW w:w="1849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всего</w:t>
            </w:r>
          </w:p>
        </w:tc>
        <w:tc>
          <w:tcPr>
            <w:tcW w:w="114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</w:tr>
      <w:tr w:rsidR="006D1A5C" w:rsidRPr="0083427E">
        <w:tc>
          <w:tcPr>
            <w:tcW w:w="1534" w:type="dxa"/>
            <w:vMerge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2044" w:type="dxa"/>
            <w:vMerge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3049" w:type="dxa"/>
            <w:vMerge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1849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федеральный бюджет</w:t>
            </w:r>
          </w:p>
        </w:tc>
        <w:tc>
          <w:tcPr>
            <w:tcW w:w="114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</w:tr>
      <w:tr w:rsidR="006D1A5C" w:rsidRPr="0083427E">
        <w:tc>
          <w:tcPr>
            <w:tcW w:w="1534" w:type="dxa"/>
            <w:vMerge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2044" w:type="dxa"/>
            <w:vMerge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3049" w:type="dxa"/>
            <w:vMerge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1849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бюджет автономного округа</w:t>
            </w:r>
          </w:p>
        </w:tc>
        <w:tc>
          <w:tcPr>
            <w:tcW w:w="114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</w:tr>
      <w:tr w:rsidR="006D1A5C" w:rsidRPr="0083427E">
        <w:tc>
          <w:tcPr>
            <w:tcW w:w="1534" w:type="dxa"/>
            <w:vMerge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2044" w:type="dxa"/>
            <w:vMerge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3049" w:type="dxa"/>
            <w:vMerge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1849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местный бюджет</w:t>
            </w:r>
          </w:p>
        </w:tc>
        <w:tc>
          <w:tcPr>
            <w:tcW w:w="114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</w:tr>
      <w:tr w:rsidR="006D1A5C" w:rsidRPr="0083427E">
        <w:tc>
          <w:tcPr>
            <w:tcW w:w="1534" w:type="dxa"/>
            <w:vMerge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2044" w:type="dxa"/>
            <w:vMerge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3049" w:type="dxa"/>
            <w:vMerge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1849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иные источники финансирования</w:t>
            </w:r>
          </w:p>
        </w:tc>
        <w:tc>
          <w:tcPr>
            <w:tcW w:w="114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</w:tr>
      <w:tr w:rsidR="006D1A5C" w:rsidRPr="0083427E">
        <w:tc>
          <w:tcPr>
            <w:tcW w:w="1534" w:type="dxa"/>
            <w:vMerge w:val="restart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4</w:t>
            </w:r>
          </w:p>
        </w:tc>
        <w:tc>
          <w:tcPr>
            <w:tcW w:w="2044" w:type="dxa"/>
            <w:vMerge w:val="restart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Оказание имущественной поддержки</w:t>
            </w:r>
          </w:p>
        </w:tc>
        <w:tc>
          <w:tcPr>
            <w:tcW w:w="3049" w:type="dxa"/>
            <w:vMerge w:val="restart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Отдел по социальным вопросам и связям с общественностью администрации города Покачи</w:t>
            </w:r>
          </w:p>
        </w:tc>
        <w:tc>
          <w:tcPr>
            <w:tcW w:w="1849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всего</w:t>
            </w:r>
          </w:p>
        </w:tc>
        <w:tc>
          <w:tcPr>
            <w:tcW w:w="114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</w:tr>
      <w:tr w:rsidR="006D1A5C" w:rsidRPr="0083427E">
        <w:tc>
          <w:tcPr>
            <w:tcW w:w="1534" w:type="dxa"/>
            <w:vMerge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2044" w:type="dxa"/>
            <w:vMerge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3049" w:type="dxa"/>
            <w:vMerge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1849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федеральный бюджет</w:t>
            </w:r>
          </w:p>
        </w:tc>
        <w:tc>
          <w:tcPr>
            <w:tcW w:w="114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</w:tr>
      <w:tr w:rsidR="006D1A5C" w:rsidRPr="0083427E">
        <w:tc>
          <w:tcPr>
            <w:tcW w:w="1534" w:type="dxa"/>
            <w:vMerge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2044" w:type="dxa"/>
            <w:vMerge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3049" w:type="dxa"/>
            <w:vMerge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1849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бюджет автономного округа</w:t>
            </w:r>
          </w:p>
        </w:tc>
        <w:tc>
          <w:tcPr>
            <w:tcW w:w="114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</w:tr>
      <w:tr w:rsidR="006D1A5C" w:rsidRPr="0083427E">
        <w:tc>
          <w:tcPr>
            <w:tcW w:w="1534" w:type="dxa"/>
            <w:vMerge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2044" w:type="dxa"/>
            <w:vMerge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3049" w:type="dxa"/>
            <w:vMerge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1849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местный бюджет</w:t>
            </w:r>
          </w:p>
        </w:tc>
        <w:tc>
          <w:tcPr>
            <w:tcW w:w="114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</w:tr>
      <w:tr w:rsidR="006D1A5C" w:rsidRPr="0083427E">
        <w:tc>
          <w:tcPr>
            <w:tcW w:w="1534" w:type="dxa"/>
            <w:vMerge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2044" w:type="dxa"/>
            <w:vMerge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3049" w:type="dxa"/>
            <w:vMerge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1849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иные источники финансирования</w:t>
            </w:r>
          </w:p>
        </w:tc>
        <w:tc>
          <w:tcPr>
            <w:tcW w:w="114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</w:tr>
      <w:tr w:rsidR="006D1A5C" w:rsidRPr="0083427E">
        <w:tc>
          <w:tcPr>
            <w:tcW w:w="3578" w:type="dxa"/>
            <w:gridSpan w:val="2"/>
            <w:vMerge w:val="restart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Всего по муниципальной программе:</w:t>
            </w:r>
          </w:p>
        </w:tc>
        <w:tc>
          <w:tcPr>
            <w:tcW w:w="3049" w:type="dxa"/>
            <w:vMerge w:val="restart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1849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всего</w:t>
            </w:r>
          </w:p>
        </w:tc>
        <w:tc>
          <w:tcPr>
            <w:tcW w:w="114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290500,00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50000,00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40500,00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50000,00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50000,00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50000,00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50000,00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</w:tr>
      <w:tr w:rsidR="006D1A5C" w:rsidRPr="0083427E">
        <w:tc>
          <w:tcPr>
            <w:tcW w:w="3578" w:type="dxa"/>
            <w:gridSpan w:val="2"/>
            <w:vMerge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3049" w:type="dxa"/>
            <w:vMerge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1849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федеральный бюджет</w:t>
            </w:r>
          </w:p>
        </w:tc>
        <w:tc>
          <w:tcPr>
            <w:tcW w:w="114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</w:tr>
      <w:tr w:rsidR="006D1A5C" w:rsidRPr="0083427E">
        <w:tc>
          <w:tcPr>
            <w:tcW w:w="3578" w:type="dxa"/>
            <w:gridSpan w:val="2"/>
            <w:vMerge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3049" w:type="dxa"/>
            <w:vMerge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1849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бюджет автономного округа</w:t>
            </w:r>
          </w:p>
        </w:tc>
        <w:tc>
          <w:tcPr>
            <w:tcW w:w="114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</w:tr>
      <w:tr w:rsidR="006D1A5C" w:rsidRPr="0083427E">
        <w:tc>
          <w:tcPr>
            <w:tcW w:w="3578" w:type="dxa"/>
            <w:gridSpan w:val="2"/>
            <w:vMerge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3049" w:type="dxa"/>
            <w:vMerge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1849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местный бюджет</w:t>
            </w:r>
          </w:p>
        </w:tc>
        <w:tc>
          <w:tcPr>
            <w:tcW w:w="114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290500,00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50000,00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40500,00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50000,00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50000,00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50000,00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50000,00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</w:tr>
      <w:tr w:rsidR="006D1A5C" w:rsidRPr="0083427E">
        <w:tc>
          <w:tcPr>
            <w:tcW w:w="3578" w:type="dxa"/>
            <w:gridSpan w:val="2"/>
            <w:vMerge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3049" w:type="dxa"/>
            <w:vMerge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1849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иные источники финансирования</w:t>
            </w:r>
          </w:p>
        </w:tc>
        <w:tc>
          <w:tcPr>
            <w:tcW w:w="114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</w:tr>
      <w:tr w:rsidR="006D1A5C" w:rsidRPr="0083427E">
        <w:tc>
          <w:tcPr>
            <w:tcW w:w="3578" w:type="dxa"/>
            <w:gridSpan w:val="2"/>
            <w:vMerge w:val="restart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Инвестиции в объекты муниципальной собственности</w:t>
            </w:r>
          </w:p>
        </w:tc>
        <w:tc>
          <w:tcPr>
            <w:tcW w:w="3049" w:type="dxa"/>
            <w:vMerge w:val="restart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1849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всего</w:t>
            </w:r>
          </w:p>
        </w:tc>
        <w:tc>
          <w:tcPr>
            <w:tcW w:w="114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</w:tr>
      <w:tr w:rsidR="006D1A5C" w:rsidRPr="0083427E">
        <w:tc>
          <w:tcPr>
            <w:tcW w:w="3578" w:type="dxa"/>
            <w:gridSpan w:val="2"/>
            <w:vMerge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3049" w:type="dxa"/>
            <w:vMerge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1849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федеральный бюджет</w:t>
            </w:r>
          </w:p>
        </w:tc>
        <w:tc>
          <w:tcPr>
            <w:tcW w:w="114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</w:tr>
      <w:tr w:rsidR="006D1A5C" w:rsidRPr="0083427E">
        <w:tc>
          <w:tcPr>
            <w:tcW w:w="3578" w:type="dxa"/>
            <w:gridSpan w:val="2"/>
            <w:vMerge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3049" w:type="dxa"/>
            <w:vMerge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1849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 xml:space="preserve">бюджет </w:t>
            </w:r>
            <w:r w:rsidRPr="0083427E">
              <w:rPr>
                <w:rFonts w:ascii="Times New Roman" w:hAnsi="Times New Roman" w:cs="Times New Roman"/>
                <w:szCs w:val="20"/>
              </w:rPr>
              <w:lastRenderedPageBreak/>
              <w:t>автономного округа</w:t>
            </w:r>
          </w:p>
        </w:tc>
        <w:tc>
          <w:tcPr>
            <w:tcW w:w="114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lastRenderedPageBreak/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</w:tr>
      <w:tr w:rsidR="006D1A5C" w:rsidRPr="0083427E">
        <w:tc>
          <w:tcPr>
            <w:tcW w:w="3578" w:type="dxa"/>
            <w:gridSpan w:val="2"/>
            <w:vMerge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3049" w:type="dxa"/>
            <w:vMerge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1849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местный бюджет</w:t>
            </w:r>
          </w:p>
        </w:tc>
        <w:tc>
          <w:tcPr>
            <w:tcW w:w="114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</w:tr>
      <w:tr w:rsidR="006D1A5C" w:rsidRPr="0083427E">
        <w:tc>
          <w:tcPr>
            <w:tcW w:w="3578" w:type="dxa"/>
            <w:gridSpan w:val="2"/>
            <w:vMerge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3049" w:type="dxa"/>
            <w:vMerge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1849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иные источники финансирования</w:t>
            </w:r>
          </w:p>
        </w:tc>
        <w:tc>
          <w:tcPr>
            <w:tcW w:w="114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</w:tr>
      <w:tr w:rsidR="006D1A5C" w:rsidRPr="0083427E">
        <w:tc>
          <w:tcPr>
            <w:tcW w:w="3578" w:type="dxa"/>
            <w:gridSpan w:val="2"/>
            <w:vMerge w:val="restart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Прочие расходы</w:t>
            </w:r>
          </w:p>
        </w:tc>
        <w:tc>
          <w:tcPr>
            <w:tcW w:w="3049" w:type="dxa"/>
            <w:vMerge w:val="restart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1849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всего</w:t>
            </w:r>
          </w:p>
        </w:tc>
        <w:tc>
          <w:tcPr>
            <w:tcW w:w="114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290500,00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50000,00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40500,00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50000,00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50000,00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50000,00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50000,00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</w:tr>
      <w:tr w:rsidR="006D1A5C" w:rsidRPr="0083427E">
        <w:tc>
          <w:tcPr>
            <w:tcW w:w="3578" w:type="dxa"/>
            <w:gridSpan w:val="2"/>
            <w:vMerge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3049" w:type="dxa"/>
            <w:vMerge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1849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федеральный бюджет</w:t>
            </w:r>
          </w:p>
        </w:tc>
        <w:tc>
          <w:tcPr>
            <w:tcW w:w="114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</w:tr>
      <w:tr w:rsidR="006D1A5C" w:rsidRPr="0083427E">
        <w:tc>
          <w:tcPr>
            <w:tcW w:w="3578" w:type="dxa"/>
            <w:gridSpan w:val="2"/>
            <w:vMerge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3049" w:type="dxa"/>
            <w:vMerge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1849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бюджет автономного округа</w:t>
            </w:r>
          </w:p>
        </w:tc>
        <w:tc>
          <w:tcPr>
            <w:tcW w:w="114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</w:tr>
      <w:tr w:rsidR="006D1A5C" w:rsidRPr="0083427E">
        <w:tc>
          <w:tcPr>
            <w:tcW w:w="3578" w:type="dxa"/>
            <w:gridSpan w:val="2"/>
            <w:vMerge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3049" w:type="dxa"/>
            <w:vMerge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1849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местный бюджет</w:t>
            </w:r>
          </w:p>
        </w:tc>
        <w:tc>
          <w:tcPr>
            <w:tcW w:w="114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290500,00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50000,00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40500,00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50000,00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50000,00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50000,00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50000,00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</w:tr>
      <w:tr w:rsidR="006D1A5C" w:rsidRPr="0083427E">
        <w:tc>
          <w:tcPr>
            <w:tcW w:w="3578" w:type="dxa"/>
            <w:gridSpan w:val="2"/>
            <w:vMerge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3049" w:type="dxa"/>
            <w:vMerge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1849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иные источники финансирования</w:t>
            </w:r>
          </w:p>
        </w:tc>
        <w:tc>
          <w:tcPr>
            <w:tcW w:w="114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</w:tr>
      <w:tr w:rsidR="006D1A5C" w:rsidRPr="0083427E">
        <w:tc>
          <w:tcPr>
            <w:tcW w:w="3578" w:type="dxa"/>
            <w:gridSpan w:val="2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В том числе:</w:t>
            </w:r>
          </w:p>
        </w:tc>
        <w:tc>
          <w:tcPr>
            <w:tcW w:w="3049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1849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114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</w:tr>
      <w:tr w:rsidR="006D1A5C" w:rsidRPr="0083427E">
        <w:tc>
          <w:tcPr>
            <w:tcW w:w="3578" w:type="dxa"/>
            <w:gridSpan w:val="2"/>
            <w:vMerge w:val="restart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Ответственный исполнитель</w:t>
            </w:r>
          </w:p>
        </w:tc>
        <w:tc>
          <w:tcPr>
            <w:tcW w:w="3049" w:type="dxa"/>
            <w:vMerge w:val="restart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1849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всего</w:t>
            </w:r>
          </w:p>
        </w:tc>
        <w:tc>
          <w:tcPr>
            <w:tcW w:w="114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290500,00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50000,00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40500,00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50000,00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50000,00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50000,00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50000,00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</w:tr>
      <w:tr w:rsidR="006D1A5C" w:rsidRPr="0083427E">
        <w:tc>
          <w:tcPr>
            <w:tcW w:w="3578" w:type="dxa"/>
            <w:gridSpan w:val="2"/>
            <w:vMerge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3049" w:type="dxa"/>
            <w:vMerge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1849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федеральный бюджет</w:t>
            </w:r>
          </w:p>
        </w:tc>
        <w:tc>
          <w:tcPr>
            <w:tcW w:w="114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</w:tr>
      <w:tr w:rsidR="006D1A5C" w:rsidRPr="0083427E">
        <w:tc>
          <w:tcPr>
            <w:tcW w:w="3578" w:type="dxa"/>
            <w:gridSpan w:val="2"/>
            <w:vMerge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3049" w:type="dxa"/>
            <w:vMerge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1849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бюджет автономного округа</w:t>
            </w:r>
          </w:p>
        </w:tc>
        <w:tc>
          <w:tcPr>
            <w:tcW w:w="114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</w:tr>
      <w:tr w:rsidR="006D1A5C" w:rsidRPr="0083427E">
        <w:tc>
          <w:tcPr>
            <w:tcW w:w="3578" w:type="dxa"/>
            <w:gridSpan w:val="2"/>
            <w:vMerge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3049" w:type="dxa"/>
            <w:vMerge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1849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местный бюджет</w:t>
            </w:r>
          </w:p>
        </w:tc>
        <w:tc>
          <w:tcPr>
            <w:tcW w:w="114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290500,00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50000,00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40500,00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50000,00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50000,00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50000,00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50000,00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</w:tr>
      <w:tr w:rsidR="006D1A5C" w:rsidRPr="0083427E">
        <w:tc>
          <w:tcPr>
            <w:tcW w:w="3578" w:type="dxa"/>
            <w:gridSpan w:val="2"/>
            <w:vMerge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3049" w:type="dxa"/>
            <w:vMerge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1849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иные источники финансирования</w:t>
            </w:r>
          </w:p>
        </w:tc>
        <w:tc>
          <w:tcPr>
            <w:tcW w:w="114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</w:tr>
      <w:tr w:rsidR="006D1A5C" w:rsidRPr="0083427E">
        <w:tc>
          <w:tcPr>
            <w:tcW w:w="3578" w:type="dxa"/>
            <w:gridSpan w:val="2"/>
            <w:vMerge w:val="restart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Соисполнитель</w:t>
            </w:r>
          </w:p>
        </w:tc>
        <w:tc>
          <w:tcPr>
            <w:tcW w:w="3049" w:type="dxa"/>
            <w:vMerge w:val="restart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1849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всего</w:t>
            </w:r>
          </w:p>
        </w:tc>
        <w:tc>
          <w:tcPr>
            <w:tcW w:w="114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</w:tr>
      <w:tr w:rsidR="006D1A5C" w:rsidRPr="0083427E">
        <w:tc>
          <w:tcPr>
            <w:tcW w:w="3578" w:type="dxa"/>
            <w:gridSpan w:val="2"/>
            <w:vMerge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3049" w:type="dxa"/>
            <w:vMerge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1849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федеральный бюджет</w:t>
            </w:r>
          </w:p>
        </w:tc>
        <w:tc>
          <w:tcPr>
            <w:tcW w:w="114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</w:tr>
      <w:tr w:rsidR="006D1A5C" w:rsidRPr="0083427E">
        <w:tc>
          <w:tcPr>
            <w:tcW w:w="3578" w:type="dxa"/>
            <w:gridSpan w:val="2"/>
            <w:vMerge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3049" w:type="dxa"/>
            <w:vMerge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1849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бюджет автономного округа</w:t>
            </w:r>
          </w:p>
        </w:tc>
        <w:tc>
          <w:tcPr>
            <w:tcW w:w="114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</w:tr>
      <w:tr w:rsidR="006D1A5C" w:rsidRPr="0083427E">
        <w:tc>
          <w:tcPr>
            <w:tcW w:w="3578" w:type="dxa"/>
            <w:gridSpan w:val="2"/>
            <w:vMerge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3049" w:type="dxa"/>
            <w:vMerge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1849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местный бюджет</w:t>
            </w:r>
          </w:p>
        </w:tc>
        <w:tc>
          <w:tcPr>
            <w:tcW w:w="114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</w:tr>
      <w:tr w:rsidR="006D1A5C" w:rsidRPr="0083427E">
        <w:tc>
          <w:tcPr>
            <w:tcW w:w="3578" w:type="dxa"/>
            <w:gridSpan w:val="2"/>
            <w:vMerge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3049" w:type="dxa"/>
            <w:vMerge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1849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иные источники финансирования</w:t>
            </w:r>
          </w:p>
        </w:tc>
        <w:tc>
          <w:tcPr>
            <w:tcW w:w="114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</w:tr>
    </w:tbl>
    <w:p w:rsidR="006D1A5C" w:rsidRPr="0083427E" w:rsidRDefault="006D1A5C">
      <w:pPr>
        <w:pStyle w:val="ConsPlusNormal"/>
        <w:rPr>
          <w:rFonts w:ascii="Times New Roman" w:hAnsi="Times New Roman" w:cs="Times New Roman"/>
          <w:szCs w:val="20"/>
        </w:rPr>
        <w:sectPr w:rsidR="006D1A5C" w:rsidRPr="0083427E">
          <w:pgSz w:w="16838" w:h="11905" w:orient="landscape"/>
          <w:pgMar w:top="1701" w:right="1134" w:bottom="850" w:left="1134" w:header="0" w:footer="0" w:gutter="0"/>
          <w:cols w:space="720"/>
          <w:titlePg/>
        </w:sectPr>
      </w:pPr>
    </w:p>
    <w:p w:rsidR="006D1A5C" w:rsidRPr="0083427E" w:rsidRDefault="006D1A5C">
      <w:pPr>
        <w:pStyle w:val="ConsPlusNormal"/>
        <w:jc w:val="center"/>
        <w:rPr>
          <w:rFonts w:ascii="Times New Roman" w:hAnsi="Times New Roman" w:cs="Times New Roman"/>
          <w:szCs w:val="20"/>
        </w:rPr>
      </w:pPr>
    </w:p>
    <w:p w:rsidR="006D1A5C" w:rsidRPr="0083427E" w:rsidRDefault="006D1A5C">
      <w:pPr>
        <w:pStyle w:val="ConsPlusNormal"/>
        <w:jc w:val="right"/>
        <w:outlineLvl w:val="2"/>
        <w:rPr>
          <w:rFonts w:ascii="Times New Roman" w:hAnsi="Times New Roman" w:cs="Times New Roman"/>
          <w:szCs w:val="20"/>
        </w:rPr>
      </w:pPr>
      <w:r w:rsidRPr="0083427E">
        <w:rPr>
          <w:rFonts w:ascii="Times New Roman" w:hAnsi="Times New Roman" w:cs="Times New Roman"/>
          <w:szCs w:val="20"/>
        </w:rPr>
        <w:t>Таблица 3</w:t>
      </w:r>
    </w:p>
    <w:p w:rsidR="006D1A5C" w:rsidRPr="0083427E" w:rsidRDefault="006D1A5C">
      <w:pPr>
        <w:pStyle w:val="ConsPlusNormal"/>
        <w:jc w:val="right"/>
        <w:rPr>
          <w:rFonts w:ascii="Times New Roman" w:hAnsi="Times New Roman" w:cs="Times New Roman"/>
          <w:szCs w:val="20"/>
        </w:rPr>
      </w:pPr>
    </w:p>
    <w:p w:rsidR="006D1A5C" w:rsidRPr="0083427E" w:rsidRDefault="006D1A5C">
      <w:pPr>
        <w:pStyle w:val="ConsPlusTitle"/>
        <w:jc w:val="center"/>
        <w:rPr>
          <w:rFonts w:ascii="Times New Roman" w:hAnsi="Times New Roman" w:cs="Times New Roman"/>
          <w:szCs w:val="20"/>
        </w:rPr>
      </w:pPr>
      <w:r w:rsidRPr="0083427E">
        <w:rPr>
          <w:rFonts w:ascii="Times New Roman" w:hAnsi="Times New Roman" w:cs="Times New Roman"/>
          <w:szCs w:val="20"/>
        </w:rPr>
        <w:t>Перечень структурных элементов (основных мероприятий)</w:t>
      </w:r>
    </w:p>
    <w:p w:rsidR="006D1A5C" w:rsidRPr="0083427E" w:rsidRDefault="006D1A5C">
      <w:pPr>
        <w:pStyle w:val="ConsPlusTitle"/>
        <w:jc w:val="center"/>
        <w:rPr>
          <w:rFonts w:ascii="Times New Roman" w:hAnsi="Times New Roman" w:cs="Times New Roman"/>
          <w:szCs w:val="20"/>
        </w:rPr>
      </w:pPr>
      <w:r w:rsidRPr="0083427E">
        <w:rPr>
          <w:rFonts w:ascii="Times New Roman" w:hAnsi="Times New Roman" w:cs="Times New Roman"/>
          <w:szCs w:val="20"/>
        </w:rPr>
        <w:t>муниципальной программы</w:t>
      </w:r>
    </w:p>
    <w:p w:rsidR="006D1A5C" w:rsidRPr="0083427E" w:rsidRDefault="006D1A5C">
      <w:pPr>
        <w:pStyle w:val="ConsPlusNormal"/>
        <w:jc w:val="center"/>
        <w:rPr>
          <w:rFonts w:ascii="Times New Roman" w:hAnsi="Times New Roman" w:cs="Times New Roman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534"/>
        <w:gridCol w:w="2835"/>
        <w:gridCol w:w="3005"/>
        <w:gridCol w:w="1639"/>
      </w:tblGrid>
      <w:tr w:rsidR="006D1A5C" w:rsidRPr="0083427E">
        <w:tc>
          <w:tcPr>
            <w:tcW w:w="1534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N структурного элемента (основного мероприятия)</w:t>
            </w:r>
          </w:p>
        </w:tc>
        <w:tc>
          <w:tcPr>
            <w:tcW w:w="2835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Наименование структурного элемента (основного мероприятия)</w:t>
            </w:r>
          </w:p>
        </w:tc>
        <w:tc>
          <w:tcPr>
            <w:tcW w:w="3005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Направления расходов структурного элемента (основного мероприятия)</w:t>
            </w:r>
          </w:p>
        </w:tc>
        <w:tc>
          <w:tcPr>
            <w:tcW w:w="1639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Наименование порядка, номер приложения (при наличии)</w:t>
            </w:r>
          </w:p>
        </w:tc>
      </w:tr>
      <w:tr w:rsidR="006D1A5C" w:rsidRPr="0083427E">
        <w:tc>
          <w:tcPr>
            <w:tcW w:w="1534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1</w:t>
            </w:r>
          </w:p>
        </w:tc>
        <w:tc>
          <w:tcPr>
            <w:tcW w:w="2835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2</w:t>
            </w:r>
          </w:p>
        </w:tc>
        <w:tc>
          <w:tcPr>
            <w:tcW w:w="3005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3</w:t>
            </w:r>
          </w:p>
        </w:tc>
        <w:tc>
          <w:tcPr>
            <w:tcW w:w="1639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4</w:t>
            </w:r>
          </w:p>
        </w:tc>
      </w:tr>
      <w:tr w:rsidR="006D1A5C" w:rsidRPr="0083427E">
        <w:tc>
          <w:tcPr>
            <w:tcW w:w="9013" w:type="dxa"/>
            <w:gridSpan w:val="4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Цель: Создание благоприятных условий для развития социально ориентированных некоммерческих организаций и повышения активности населения города в решении общественно значимых вопросов</w:t>
            </w:r>
          </w:p>
        </w:tc>
      </w:tr>
      <w:tr w:rsidR="006D1A5C" w:rsidRPr="0083427E">
        <w:tc>
          <w:tcPr>
            <w:tcW w:w="9013" w:type="dxa"/>
            <w:gridSpan w:val="4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Задача: Обеспечение мер социальной поддержки отдельных категорий граждан и оказания им социальной помощи, максимального использования потенциала местных сообществ, власти и бизнеса для дальнейшего развития гражданского сообщества на территории города с целью его устойчивого социально-экономического развития</w:t>
            </w:r>
          </w:p>
        </w:tc>
      </w:tr>
      <w:tr w:rsidR="006D1A5C" w:rsidRPr="0083427E">
        <w:tc>
          <w:tcPr>
            <w:tcW w:w="153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1</w:t>
            </w:r>
          </w:p>
        </w:tc>
        <w:tc>
          <w:tcPr>
            <w:tcW w:w="2835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Оказание информационной поддержки</w:t>
            </w:r>
          </w:p>
        </w:tc>
        <w:tc>
          <w:tcPr>
            <w:tcW w:w="3005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Расходы на оказание информационной поддержки</w:t>
            </w:r>
          </w:p>
        </w:tc>
        <w:tc>
          <w:tcPr>
            <w:tcW w:w="1639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-</w:t>
            </w:r>
          </w:p>
        </w:tc>
      </w:tr>
      <w:tr w:rsidR="006D1A5C" w:rsidRPr="0083427E">
        <w:tc>
          <w:tcPr>
            <w:tcW w:w="153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2</w:t>
            </w:r>
          </w:p>
        </w:tc>
        <w:tc>
          <w:tcPr>
            <w:tcW w:w="2835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Оказание финансовой поддержки</w:t>
            </w:r>
          </w:p>
        </w:tc>
        <w:tc>
          <w:tcPr>
            <w:tcW w:w="3005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Расходы на оказание финансовой поддержки</w:t>
            </w:r>
          </w:p>
        </w:tc>
        <w:tc>
          <w:tcPr>
            <w:tcW w:w="1639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-</w:t>
            </w:r>
          </w:p>
        </w:tc>
      </w:tr>
      <w:tr w:rsidR="006D1A5C" w:rsidRPr="0083427E">
        <w:tc>
          <w:tcPr>
            <w:tcW w:w="153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3</w:t>
            </w:r>
          </w:p>
        </w:tc>
        <w:tc>
          <w:tcPr>
            <w:tcW w:w="2835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Оказание консультационной помощи</w:t>
            </w:r>
          </w:p>
        </w:tc>
        <w:tc>
          <w:tcPr>
            <w:tcW w:w="3005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Расходы на оказание консультационной помощи</w:t>
            </w:r>
          </w:p>
        </w:tc>
        <w:tc>
          <w:tcPr>
            <w:tcW w:w="1639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-</w:t>
            </w:r>
          </w:p>
        </w:tc>
      </w:tr>
      <w:tr w:rsidR="006D1A5C" w:rsidRPr="0083427E">
        <w:tc>
          <w:tcPr>
            <w:tcW w:w="153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4</w:t>
            </w:r>
          </w:p>
        </w:tc>
        <w:tc>
          <w:tcPr>
            <w:tcW w:w="2835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Оказание имущественной поддержки</w:t>
            </w:r>
          </w:p>
        </w:tc>
        <w:tc>
          <w:tcPr>
            <w:tcW w:w="3005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Расходы на оказание имущественной поддержки</w:t>
            </w:r>
          </w:p>
        </w:tc>
        <w:tc>
          <w:tcPr>
            <w:tcW w:w="1639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-</w:t>
            </w:r>
          </w:p>
        </w:tc>
      </w:tr>
    </w:tbl>
    <w:p w:rsidR="006D1A5C" w:rsidRPr="0083427E" w:rsidRDefault="006D1A5C">
      <w:pPr>
        <w:pStyle w:val="ConsPlusNormal"/>
        <w:jc w:val="center"/>
        <w:rPr>
          <w:rFonts w:ascii="Times New Roman" w:hAnsi="Times New Roman" w:cs="Times New Roman"/>
          <w:szCs w:val="20"/>
        </w:rPr>
      </w:pPr>
    </w:p>
    <w:p w:rsidR="006D1A5C" w:rsidRPr="0083427E" w:rsidRDefault="006D1A5C">
      <w:pPr>
        <w:pStyle w:val="ConsPlusNormal"/>
        <w:jc w:val="right"/>
        <w:outlineLvl w:val="2"/>
        <w:rPr>
          <w:rFonts w:ascii="Times New Roman" w:hAnsi="Times New Roman" w:cs="Times New Roman"/>
          <w:szCs w:val="20"/>
        </w:rPr>
      </w:pPr>
      <w:r w:rsidRPr="0083427E">
        <w:rPr>
          <w:rFonts w:ascii="Times New Roman" w:hAnsi="Times New Roman" w:cs="Times New Roman"/>
          <w:szCs w:val="20"/>
        </w:rPr>
        <w:t>Таблица 4</w:t>
      </w:r>
    </w:p>
    <w:p w:rsidR="006D1A5C" w:rsidRPr="0083427E" w:rsidRDefault="006D1A5C">
      <w:pPr>
        <w:pStyle w:val="ConsPlusNormal"/>
        <w:jc w:val="right"/>
        <w:rPr>
          <w:rFonts w:ascii="Times New Roman" w:hAnsi="Times New Roman" w:cs="Times New Roman"/>
          <w:szCs w:val="20"/>
        </w:rPr>
      </w:pPr>
    </w:p>
    <w:p w:rsidR="006D1A5C" w:rsidRPr="0083427E" w:rsidRDefault="006D1A5C">
      <w:pPr>
        <w:pStyle w:val="ConsPlusTitle"/>
        <w:jc w:val="center"/>
        <w:rPr>
          <w:rFonts w:ascii="Times New Roman" w:hAnsi="Times New Roman" w:cs="Times New Roman"/>
          <w:szCs w:val="20"/>
        </w:rPr>
      </w:pPr>
      <w:r w:rsidRPr="0083427E">
        <w:rPr>
          <w:rFonts w:ascii="Times New Roman" w:hAnsi="Times New Roman" w:cs="Times New Roman"/>
          <w:szCs w:val="20"/>
        </w:rPr>
        <w:t xml:space="preserve">Перечень реализуемых объектов на 2022 год и </w:t>
      </w:r>
      <w:proofErr w:type="gramStart"/>
      <w:r w:rsidRPr="0083427E">
        <w:rPr>
          <w:rFonts w:ascii="Times New Roman" w:hAnsi="Times New Roman" w:cs="Times New Roman"/>
          <w:szCs w:val="20"/>
        </w:rPr>
        <w:t>на</w:t>
      </w:r>
      <w:proofErr w:type="gramEnd"/>
      <w:r w:rsidRPr="0083427E">
        <w:rPr>
          <w:rFonts w:ascii="Times New Roman" w:hAnsi="Times New Roman" w:cs="Times New Roman"/>
          <w:szCs w:val="20"/>
        </w:rPr>
        <w:t xml:space="preserve"> плановый</w:t>
      </w:r>
    </w:p>
    <w:p w:rsidR="006D1A5C" w:rsidRPr="0083427E" w:rsidRDefault="006D1A5C">
      <w:pPr>
        <w:pStyle w:val="ConsPlusTitle"/>
        <w:jc w:val="center"/>
        <w:rPr>
          <w:rFonts w:ascii="Times New Roman" w:hAnsi="Times New Roman" w:cs="Times New Roman"/>
          <w:szCs w:val="20"/>
        </w:rPr>
      </w:pPr>
      <w:r w:rsidRPr="0083427E">
        <w:rPr>
          <w:rFonts w:ascii="Times New Roman" w:hAnsi="Times New Roman" w:cs="Times New Roman"/>
          <w:szCs w:val="20"/>
        </w:rPr>
        <w:t>период 2023 и 2024 годов, включая приобретение объектов</w:t>
      </w:r>
    </w:p>
    <w:p w:rsidR="006D1A5C" w:rsidRPr="0083427E" w:rsidRDefault="006D1A5C">
      <w:pPr>
        <w:pStyle w:val="ConsPlusTitle"/>
        <w:jc w:val="center"/>
        <w:rPr>
          <w:rFonts w:ascii="Times New Roman" w:hAnsi="Times New Roman" w:cs="Times New Roman"/>
          <w:szCs w:val="20"/>
        </w:rPr>
      </w:pPr>
      <w:r w:rsidRPr="0083427E">
        <w:rPr>
          <w:rFonts w:ascii="Times New Roman" w:hAnsi="Times New Roman" w:cs="Times New Roman"/>
          <w:szCs w:val="20"/>
        </w:rPr>
        <w:t>недвижимого имущества, объектов, создаваемых в соответствии</w:t>
      </w:r>
    </w:p>
    <w:p w:rsidR="006D1A5C" w:rsidRPr="0083427E" w:rsidRDefault="006D1A5C">
      <w:pPr>
        <w:pStyle w:val="ConsPlusTitle"/>
        <w:jc w:val="center"/>
        <w:rPr>
          <w:rFonts w:ascii="Times New Roman" w:hAnsi="Times New Roman" w:cs="Times New Roman"/>
          <w:szCs w:val="20"/>
        </w:rPr>
      </w:pPr>
      <w:r w:rsidRPr="0083427E">
        <w:rPr>
          <w:rFonts w:ascii="Times New Roman" w:hAnsi="Times New Roman" w:cs="Times New Roman"/>
          <w:szCs w:val="20"/>
        </w:rPr>
        <w:t>с соглашениями о государственно-частном партнерстве,</w:t>
      </w:r>
    </w:p>
    <w:p w:rsidR="006D1A5C" w:rsidRPr="0083427E" w:rsidRDefault="006D1A5C">
      <w:pPr>
        <w:pStyle w:val="ConsPlusTitle"/>
        <w:jc w:val="center"/>
        <w:rPr>
          <w:rFonts w:ascii="Times New Roman" w:hAnsi="Times New Roman" w:cs="Times New Roman"/>
          <w:szCs w:val="20"/>
        </w:rPr>
      </w:pPr>
      <w:proofErr w:type="spellStart"/>
      <w:r w:rsidRPr="0083427E">
        <w:rPr>
          <w:rFonts w:ascii="Times New Roman" w:hAnsi="Times New Roman" w:cs="Times New Roman"/>
          <w:szCs w:val="20"/>
        </w:rPr>
        <w:t>муниципально</w:t>
      </w:r>
      <w:proofErr w:type="spellEnd"/>
      <w:r w:rsidRPr="0083427E">
        <w:rPr>
          <w:rFonts w:ascii="Times New Roman" w:hAnsi="Times New Roman" w:cs="Times New Roman"/>
          <w:szCs w:val="20"/>
        </w:rPr>
        <w:t xml:space="preserve">-частном партнерстве и </w:t>
      </w:r>
      <w:proofErr w:type="gramStart"/>
      <w:r w:rsidRPr="0083427E">
        <w:rPr>
          <w:rFonts w:ascii="Times New Roman" w:hAnsi="Times New Roman" w:cs="Times New Roman"/>
          <w:szCs w:val="20"/>
        </w:rPr>
        <w:t>концессионными</w:t>
      </w:r>
      <w:proofErr w:type="gramEnd"/>
    </w:p>
    <w:p w:rsidR="006D1A5C" w:rsidRPr="0083427E" w:rsidRDefault="006D1A5C">
      <w:pPr>
        <w:pStyle w:val="ConsPlusTitle"/>
        <w:jc w:val="center"/>
        <w:rPr>
          <w:rFonts w:ascii="Times New Roman" w:hAnsi="Times New Roman" w:cs="Times New Roman"/>
          <w:szCs w:val="20"/>
        </w:rPr>
      </w:pPr>
      <w:r w:rsidRPr="0083427E">
        <w:rPr>
          <w:rFonts w:ascii="Times New Roman" w:hAnsi="Times New Roman" w:cs="Times New Roman"/>
          <w:szCs w:val="20"/>
        </w:rPr>
        <w:t>соглашениями</w:t>
      </w:r>
    </w:p>
    <w:p w:rsidR="006D1A5C" w:rsidRPr="0083427E" w:rsidRDefault="006D1A5C">
      <w:pPr>
        <w:pStyle w:val="ConsPlusNormal"/>
        <w:jc w:val="center"/>
        <w:rPr>
          <w:rFonts w:ascii="Times New Roman" w:hAnsi="Times New Roman" w:cs="Times New Roman"/>
          <w:szCs w:val="20"/>
        </w:rPr>
      </w:pPr>
    </w:p>
    <w:p w:rsidR="006D1A5C" w:rsidRPr="0083427E" w:rsidRDefault="006D1A5C">
      <w:pPr>
        <w:pStyle w:val="ConsPlusNormal"/>
        <w:rPr>
          <w:rFonts w:ascii="Times New Roman" w:hAnsi="Times New Roman" w:cs="Times New Roman"/>
          <w:szCs w:val="20"/>
        </w:rPr>
        <w:sectPr w:rsidR="006D1A5C" w:rsidRPr="0083427E">
          <w:pgSz w:w="11905" w:h="16838"/>
          <w:pgMar w:top="1134" w:right="850" w:bottom="1134" w:left="1701" w:header="0" w:footer="0" w:gutter="0"/>
          <w:cols w:space="720"/>
          <w:titlePg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54"/>
        <w:gridCol w:w="1639"/>
        <w:gridCol w:w="1189"/>
        <w:gridCol w:w="1789"/>
        <w:gridCol w:w="1924"/>
        <w:gridCol w:w="1204"/>
        <w:gridCol w:w="664"/>
        <w:gridCol w:w="1474"/>
        <w:gridCol w:w="1444"/>
        <w:gridCol w:w="1024"/>
        <w:gridCol w:w="1009"/>
        <w:gridCol w:w="664"/>
        <w:gridCol w:w="1474"/>
        <w:gridCol w:w="1444"/>
        <w:gridCol w:w="1024"/>
        <w:gridCol w:w="1009"/>
        <w:gridCol w:w="664"/>
        <w:gridCol w:w="1474"/>
        <w:gridCol w:w="1444"/>
        <w:gridCol w:w="1024"/>
        <w:gridCol w:w="1009"/>
        <w:gridCol w:w="1309"/>
        <w:gridCol w:w="1789"/>
      </w:tblGrid>
      <w:tr w:rsidR="006D1A5C" w:rsidRPr="0083427E">
        <w:tc>
          <w:tcPr>
            <w:tcW w:w="454" w:type="dxa"/>
            <w:vMerge w:val="restart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lastRenderedPageBreak/>
              <w:t xml:space="preserve">N </w:t>
            </w:r>
            <w:proofErr w:type="gramStart"/>
            <w:r w:rsidRPr="0083427E">
              <w:rPr>
                <w:rFonts w:ascii="Times New Roman" w:hAnsi="Times New Roman" w:cs="Times New Roman"/>
                <w:szCs w:val="20"/>
              </w:rPr>
              <w:t>п</w:t>
            </w:r>
            <w:proofErr w:type="gramEnd"/>
            <w:r w:rsidRPr="0083427E">
              <w:rPr>
                <w:rFonts w:ascii="Times New Roman" w:hAnsi="Times New Roman" w:cs="Times New Roman"/>
                <w:szCs w:val="20"/>
              </w:rPr>
              <w:t>/п</w:t>
            </w:r>
          </w:p>
        </w:tc>
        <w:tc>
          <w:tcPr>
            <w:tcW w:w="1639" w:type="dxa"/>
            <w:vMerge w:val="restart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Наименование объекта</w:t>
            </w:r>
          </w:p>
        </w:tc>
        <w:tc>
          <w:tcPr>
            <w:tcW w:w="1189" w:type="dxa"/>
            <w:vMerge w:val="restart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Мощность</w:t>
            </w:r>
          </w:p>
        </w:tc>
        <w:tc>
          <w:tcPr>
            <w:tcW w:w="1789" w:type="dxa"/>
            <w:vMerge w:val="restart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Срок строительства, проектирования (характер работ)</w:t>
            </w:r>
          </w:p>
        </w:tc>
        <w:tc>
          <w:tcPr>
            <w:tcW w:w="1924" w:type="dxa"/>
            <w:vMerge w:val="restart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Расчетная стоимость объекта в ценах соответствующих лет с учетом периода реализации проекта</w:t>
            </w:r>
          </w:p>
        </w:tc>
        <w:tc>
          <w:tcPr>
            <w:tcW w:w="1204" w:type="dxa"/>
            <w:vMerge w:val="restart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Остаток стоимости на 01.01.20_</w:t>
            </w:r>
          </w:p>
        </w:tc>
        <w:tc>
          <w:tcPr>
            <w:tcW w:w="5615" w:type="dxa"/>
            <w:gridSpan w:val="5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Инвестиции на 2022 год</w:t>
            </w:r>
          </w:p>
        </w:tc>
        <w:tc>
          <w:tcPr>
            <w:tcW w:w="5615" w:type="dxa"/>
            <w:gridSpan w:val="5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Инвестиции на 2023 год</w:t>
            </w:r>
          </w:p>
        </w:tc>
        <w:tc>
          <w:tcPr>
            <w:tcW w:w="5615" w:type="dxa"/>
            <w:gridSpan w:val="5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Инвестиции на 2024 год</w:t>
            </w:r>
          </w:p>
        </w:tc>
        <w:tc>
          <w:tcPr>
            <w:tcW w:w="1309" w:type="dxa"/>
            <w:vMerge w:val="restart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Механизм реализации</w:t>
            </w:r>
          </w:p>
        </w:tc>
        <w:tc>
          <w:tcPr>
            <w:tcW w:w="1789" w:type="dxa"/>
            <w:vMerge w:val="restart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Заказчик по строительству (приобретению)</w:t>
            </w:r>
          </w:p>
        </w:tc>
      </w:tr>
      <w:tr w:rsidR="006D1A5C" w:rsidRPr="0083427E">
        <w:tc>
          <w:tcPr>
            <w:tcW w:w="454" w:type="dxa"/>
            <w:vMerge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1639" w:type="dxa"/>
            <w:vMerge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1189" w:type="dxa"/>
            <w:vMerge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1789" w:type="dxa"/>
            <w:vMerge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1924" w:type="dxa"/>
            <w:vMerge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1204" w:type="dxa"/>
            <w:vMerge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664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всего</w:t>
            </w:r>
          </w:p>
        </w:tc>
        <w:tc>
          <w:tcPr>
            <w:tcW w:w="1474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федеральный бюджет</w:t>
            </w:r>
          </w:p>
        </w:tc>
        <w:tc>
          <w:tcPr>
            <w:tcW w:w="1444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бюджет автономного округа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местный бюджет</w:t>
            </w:r>
          </w:p>
        </w:tc>
        <w:tc>
          <w:tcPr>
            <w:tcW w:w="1009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иные средства</w:t>
            </w:r>
          </w:p>
        </w:tc>
        <w:tc>
          <w:tcPr>
            <w:tcW w:w="664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всего</w:t>
            </w:r>
          </w:p>
        </w:tc>
        <w:tc>
          <w:tcPr>
            <w:tcW w:w="1474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федеральный бюджет</w:t>
            </w:r>
          </w:p>
        </w:tc>
        <w:tc>
          <w:tcPr>
            <w:tcW w:w="1444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бюджет автономного округа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местный бюджет</w:t>
            </w:r>
          </w:p>
        </w:tc>
        <w:tc>
          <w:tcPr>
            <w:tcW w:w="1009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иные средства</w:t>
            </w:r>
          </w:p>
        </w:tc>
        <w:tc>
          <w:tcPr>
            <w:tcW w:w="664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всего</w:t>
            </w:r>
          </w:p>
        </w:tc>
        <w:tc>
          <w:tcPr>
            <w:tcW w:w="1474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федеральный бюджет</w:t>
            </w:r>
          </w:p>
        </w:tc>
        <w:tc>
          <w:tcPr>
            <w:tcW w:w="1444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бюджет автономного округа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местный бюджет</w:t>
            </w:r>
          </w:p>
        </w:tc>
        <w:tc>
          <w:tcPr>
            <w:tcW w:w="1009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иные средства</w:t>
            </w:r>
          </w:p>
        </w:tc>
        <w:tc>
          <w:tcPr>
            <w:tcW w:w="1309" w:type="dxa"/>
            <w:vMerge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1789" w:type="dxa"/>
            <w:vMerge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</w:tr>
      <w:tr w:rsidR="006D1A5C" w:rsidRPr="0083427E">
        <w:tc>
          <w:tcPr>
            <w:tcW w:w="454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1</w:t>
            </w:r>
          </w:p>
        </w:tc>
        <w:tc>
          <w:tcPr>
            <w:tcW w:w="1639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2</w:t>
            </w:r>
          </w:p>
        </w:tc>
        <w:tc>
          <w:tcPr>
            <w:tcW w:w="1189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3</w:t>
            </w:r>
          </w:p>
        </w:tc>
        <w:tc>
          <w:tcPr>
            <w:tcW w:w="1789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4</w:t>
            </w:r>
          </w:p>
        </w:tc>
        <w:tc>
          <w:tcPr>
            <w:tcW w:w="1924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5</w:t>
            </w:r>
          </w:p>
        </w:tc>
        <w:tc>
          <w:tcPr>
            <w:tcW w:w="1204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6</w:t>
            </w:r>
          </w:p>
        </w:tc>
        <w:tc>
          <w:tcPr>
            <w:tcW w:w="664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7</w:t>
            </w:r>
          </w:p>
        </w:tc>
        <w:tc>
          <w:tcPr>
            <w:tcW w:w="1474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8</w:t>
            </w:r>
          </w:p>
        </w:tc>
        <w:tc>
          <w:tcPr>
            <w:tcW w:w="1444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9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10</w:t>
            </w:r>
          </w:p>
        </w:tc>
        <w:tc>
          <w:tcPr>
            <w:tcW w:w="1009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11</w:t>
            </w:r>
          </w:p>
        </w:tc>
        <w:tc>
          <w:tcPr>
            <w:tcW w:w="664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12</w:t>
            </w:r>
          </w:p>
        </w:tc>
        <w:tc>
          <w:tcPr>
            <w:tcW w:w="1474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13</w:t>
            </w:r>
          </w:p>
        </w:tc>
        <w:tc>
          <w:tcPr>
            <w:tcW w:w="1444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14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15</w:t>
            </w:r>
          </w:p>
        </w:tc>
        <w:tc>
          <w:tcPr>
            <w:tcW w:w="1009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16</w:t>
            </w:r>
          </w:p>
        </w:tc>
        <w:tc>
          <w:tcPr>
            <w:tcW w:w="664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17</w:t>
            </w:r>
          </w:p>
        </w:tc>
        <w:tc>
          <w:tcPr>
            <w:tcW w:w="1474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18</w:t>
            </w:r>
          </w:p>
        </w:tc>
        <w:tc>
          <w:tcPr>
            <w:tcW w:w="1444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19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20</w:t>
            </w:r>
          </w:p>
        </w:tc>
        <w:tc>
          <w:tcPr>
            <w:tcW w:w="1009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21</w:t>
            </w:r>
          </w:p>
        </w:tc>
        <w:tc>
          <w:tcPr>
            <w:tcW w:w="1309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22</w:t>
            </w:r>
          </w:p>
        </w:tc>
        <w:tc>
          <w:tcPr>
            <w:tcW w:w="1789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23</w:t>
            </w:r>
          </w:p>
        </w:tc>
      </w:tr>
      <w:tr w:rsidR="006D1A5C" w:rsidRPr="0083427E">
        <w:tc>
          <w:tcPr>
            <w:tcW w:w="6995" w:type="dxa"/>
            <w:gridSpan w:val="5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Всего в том числе</w:t>
            </w:r>
          </w:p>
        </w:tc>
        <w:tc>
          <w:tcPr>
            <w:tcW w:w="12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66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147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144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1009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66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147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144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1009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66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147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144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1009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1309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-</w:t>
            </w:r>
          </w:p>
        </w:tc>
        <w:tc>
          <w:tcPr>
            <w:tcW w:w="1789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-</w:t>
            </w:r>
          </w:p>
        </w:tc>
      </w:tr>
      <w:tr w:rsidR="006D1A5C" w:rsidRPr="0083427E">
        <w:tc>
          <w:tcPr>
            <w:tcW w:w="45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1</w:t>
            </w:r>
          </w:p>
        </w:tc>
        <w:tc>
          <w:tcPr>
            <w:tcW w:w="1639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-</w:t>
            </w:r>
          </w:p>
        </w:tc>
        <w:tc>
          <w:tcPr>
            <w:tcW w:w="1189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-</w:t>
            </w:r>
          </w:p>
        </w:tc>
        <w:tc>
          <w:tcPr>
            <w:tcW w:w="1789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-</w:t>
            </w:r>
          </w:p>
        </w:tc>
        <w:tc>
          <w:tcPr>
            <w:tcW w:w="19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-</w:t>
            </w:r>
          </w:p>
        </w:tc>
        <w:tc>
          <w:tcPr>
            <w:tcW w:w="12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6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47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44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09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6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47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44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09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6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47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44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009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309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-</w:t>
            </w:r>
          </w:p>
        </w:tc>
        <w:tc>
          <w:tcPr>
            <w:tcW w:w="1789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-</w:t>
            </w:r>
          </w:p>
        </w:tc>
      </w:tr>
    </w:tbl>
    <w:p w:rsidR="006D1A5C" w:rsidRPr="0083427E" w:rsidRDefault="006D1A5C">
      <w:pPr>
        <w:pStyle w:val="ConsPlusNormal"/>
        <w:jc w:val="center"/>
        <w:rPr>
          <w:rFonts w:ascii="Times New Roman" w:hAnsi="Times New Roman" w:cs="Times New Roman"/>
          <w:szCs w:val="20"/>
        </w:rPr>
      </w:pPr>
    </w:p>
    <w:p w:rsidR="006D1A5C" w:rsidRPr="0083427E" w:rsidRDefault="006D1A5C">
      <w:pPr>
        <w:pStyle w:val="ConsPlusNormal"/>
        <w:jc w:val="right"/>
        <w:outlineLvl w:val="2"/>
        <w:rPr>
          <w:rFonts w:ascii="Times New Roman" w:hAnsi="Times New Roman" w:cs="Times New Roman"/>
          <w:szCs w:val="20"/>
        </w:rPr>
      </w:pPr>
      <w:r w:rsidRPr="0083427E">
        <w:rPr>
          <w:rFonts w:ascii="Times New Roman" w:hAnsi="Times New Roman" w:cs="Times New Roman"/>
          <w:szCs w:val="20"/>
        </w:rPr>
        <w:t>Таблица 5</w:t>
      </w:r>
    </w:p>
    <w:p w:rsidR="006D1A5C" w:rsidRPr="0083427E" w:rsidRDefault="006D1A5C">
      <w:pPr>
        <w:pStyle w:val="ConsPlusNormal"/>
        <w:jc w:val="right"/>
        <w:rPr>
          <w:rFonts w:ascii="Times New Roman" w:hAnsi="Times New Roman" w:cs="Times New Roman"/>
          <w:szCs w:val="20"/>
        </w:rPr>
      </w:pPr>
    </w:p>
    <w:p w:rsidR="006D1A5C" w:rsidRPr="0083427E" w:rsidRDefault="006D1A5C">
      <w:pPr>
        <w:pStyle w:val="ConsPlusTitle"/>
        <w:jc w:val="center"/>
        <w:rPr>
          <w:rFonts w:ascii="Times New Roman" w:hAnsi="Times New Roman" w:cs="Times New Roman"/>
          <w:szCs w:val="20"/>
        </w:rPr>
      </w:pPr>
      <w:r w:rsidRPr="0083427E">
        <w:rPr>
          <w:rFonts w:ascii="Times New Roman" w:hAnsi="Times New Roman" w:cs="Times New Roman"/>
          <w:szCs w:val="20"/>
        </w:rPr>
        <w:t>Перечень объектов капитального строительства</w:t>
      </w:r>
    </w:p>
    <w:p w:rsidR="006D1A5C" w:rsidRPr="0083427E" w:rsidRDefault="006D1A5C">
      <w:pPr>
        <w:pStyle w:val="ConsPlusNormal"/>
        <w:jc w:val="center"/>
        <w:rPr>
          <w:rFonts w:ascii="Times New Roman" w:hAnsi="Times New Roman" w:cs="Times New Roman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774"/>
        <w:gridCol w:w="2029"/>
        <w:gridCol w:w="1189"/>
        <w:gridCol w:w="1789"/>
        <w:gridCol w:w="1924"/>
        <w:gridCol w:w="1639"/>
      </w:tblGrid>
      <w:tr w:rsidR="006D1A5C" w:rsidRPr="0083427E">
        <w:tc>
          <w:tcPr>
            <w:tcW w:w="1774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 xml:space="preserve">N </w:t>
            </w:r>
            <w:proofErr w:type="gramStart"/>
            <w:r w:rsidRPr="0083427E">
              <w:rPr>
                <w:rFonts w:ascii="Times New Roman" w:hAnsi="Times New Roman" w:cs="Times New Roman"/>
                <w:szCs w:val="20"/>
              </w:rPr>
              <w:t>п</w:t>
            </w:r>
            <w:proofErr w:type="gramEnd"/>
            <w:r w:rsidRPr="0083427E">
              <w:rPr>
                <w:rFonts w:ascii="Times New Roman" w:hAnsi="Times New Roman" w:cs="Times New Roman"/>
                <w:szCs w:val="20"/>
              </w:rPr>
              <w:t>/п</w:t>
            </w:r>
          </w:p>
        </w:tc>
        <w:tc>
          <w:tcPr>
            <w:tcW w:w="2029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Наименование объекта (инвестиционного проекта)</w:t>
            </w:r>
          </w:p>
        </w:tc>
        <w:tc>
          <w:tcPr>
            <w:tcW w:w="1189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Мощность</w:t>
            </w:r>
          </w:p>
        </w:tc>
        <w:tc>
          <w:tcPr>
            <w:tcW w:w="1789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Срок строительства, проектирования (приобретения)</w:t>
            </w:r>
          </w:p>
        </w:tc>
        <w:tc>
          <w:tcPr>
            <w:tcW w:w="1924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Механизм реализации (источник финансирования)</w:t>
            </w:r>
          </w:p>
        </w:tc>
        <w:tc>
          <w:tcPr>
            <w:tcW w:w="1639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Наименование целевого показателя</w:t>
            </w:r>
          </w:p>
        </w:tc>
      </w:tr>
      <w:tr w:rsidR="006D1A5C" w:rsidRPr="0083427E">
        <w:tc>
          <w:tcPr>
            <w:tcW w:w="1774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1</w:t>
            </w:r>
          </w:p>
        </w:tc>
        <w:tc>
          <w:tcPr>
            <w:tcW w:w="2029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2</w:t>
            </w:r>
          </w:p>
        </w:tc>
        <w:tc>
          <w:tcPr>
            <w:tcW w:w="1189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3</w:t>
            </w:r>
          </w:p>
        </w:tc>
        <w:tc>
          <w:tcPr>
            <w:tcW w:w="1789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4</w:t>
            </w:r>
          </w:p>
        </w:tc>
        <w:tc>
          <w:tcPr>
            <w:tcW w:w="1924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5</w:t>
            </w:r>
          </w:p>
        </w:tc>
        <w:tc>
          <w:tcPr>
            <w:tcW w:w="1639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6</w:t>
            </w:r>
          </w:p>
        </w:tc>
      </w:tr>
      <w:tr w:rsidR="006D1A5C" w:rsidRPr="0083427E">
        <w:tc>
          <w:tcPr>
            <w:tcW w:w="177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1</w:t>
            </w:r>
          </w:p>
        </w:tc>
        <w:tc>
          <w:tcPr>
            <w:tcW w:w="2029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-</w:t>
            </w:r>
          </w:p>
        </w:tc>
        <w:tc>
          <w:tcPr>
            <w:tcW w:w="1189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-</w:t>
            </w:r>
          </w:p>
        </w:tc>
        <w:tc>
          <w:tcPr>
            <w:tcW w:w="1789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-</w:t>
            </w:r>
          </w:p>
        </w:tc>
        <w:tc>
          <w:tcPr>
            <w:tcW w:w="192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-</w:t>
            </w:r>
          </w:p>
        </w:tc>
        <w:tc>
          <w:tcPr>
            <w:tcW w:w="1639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-</w:t>
            </w:r>
          </w:p>
        </w:tc>
      </w:tr>
    </w:tbl>
    <w:p w:rsidR="006D1A5C" w:rsidRPr="0083427E" w:rsidRDefault="006D1A5C">
      <w:pPr>
        <w:pStyle w:val="ConsPlusNormal"/>
        <w:jc w:val="center"/>
        <w:rPr>
          <w:rFonts w:ascii="Times New Roman" w:hAnsi="Times New Roman" w:cs="Times New Roman"/>
          <w:szCs w:val="20"/>
        </w:rPr>
      </w:pPr>
    </w:p>
    <w:p w:rsidR="006D1A5C" w:rsidRPr="0083427E" w:rsidRDefault="006D1A5C">
      <w:pPr>
        <w:pStyle w:val="ConsPlusNormal"/>
        <w:jc w:val="right"/>
        <w:outlineLvl w:val="2"/>
        <w:rPr>
          <w:rFonts w:ascii="Times New Roman" w:hAnsi="Times New Roman" w:cs="Times New Roman"/>
          <w:szCs w:val="20"/>
        </w:rPr>
      </w:pPr>
      <w:r w:rsidRPr="0083427E">
        <w:rPr>
          <w:rFonts w:ascii="Times New Roman" w:hAnsi="Times New Roman" w:cs="Times New Roman"/>
          <w:szCs w:val="20"/>
        </w:rPr>
        <w:t>Таблица 6</w:t>
      </w:r>
    </w:p>
    <w:p w:rsidR="006D1A5C" w:rsidRPr="0083427E" w:rsidRDefault="006D1A5C">
      <w:pPr>
        <w:pStyle w:val="ConsPlusNormal"/>
        <w:jc w:val="right"/>
        <w:rPr>
          <w:rFonts w:ascii="Times New Roman" w:hAnsi="Times New Roman" w:cs="Times New Roman"/>
          <w:szCs w:val="20"/>
        </w:rPr>
      </w:pPr>
    </w:p>
    <w:p w:rsidR="006D1A5C" w:rsidRPr="0083427E" w:rsidRDefault="006D1A5C">
      <w:pPr>
        <w:pStyle w:val="ConsPlusTitle"/>
        <w:jc w:val="center"/>
        <w:rPr>
          <w:rFonts w:ascii="Times New Roman" w:hAnsi="Times New Roman" w:cs="Times New Roman"/>
          <w:szCs w:val="20"/>
        </w:rPr>
      </w:pPr>
      <w:r w:rsidRPr="0083427E">
        <w:rPr>
          <w:rFonts w:ascii="Times New Roman" w:hAnsi="Times New Roman" w:cs="Times New Roman"/>
          <w:szCs w:val="20"/>
        </w:rPr>
        <w:t xml:space="preserve">Показатели, характеризующие эффективность </w:t>
      </w:r>
      <w:proofErr w:type="gramStart"/>
      <w:r w:rsidRPr="0083427E">
        <w:rPr>
          <w:rFonts w:ascii="Times New Roman" w:hAnsi="Times New Roman" w:cs="Times New Roman"/>
          <w:szCs w:val="20"/>
        </w:rPr>
        <w:t>структурного</w:t>
      </w:r>
      <w:proofErr w:type="gramEnd"/>
    </w:p>
    <w:p w:rsidR="006D1A5C" w:rsidRPr="0083427E" w:rsidRDefault="006D1A5C">
      <w:pPr>
        <w:pStyle w:val="ConsPlusTitle"/>
        <w:jc w:val="center"/>
        <w:rPr>
          <w:rFonts w:ascii="Times New Roman" w:hAnsi="Times New Roman" w:cs="Times New Roman"/>
          <w:szCs w:val="20"/>
        </w:rPr>
      </w:pPr>
      <w:r w:rsidRPr="0083427E">
        <w:rPr>
          <w:rFonts w:ascii="Times New Roman" w:hAnsi="Times New Roman" w:cs="Times New Roman"/>
          <w:szCs w:val="20"/>
        </w:rPr>
        <w:t>элемента (основного мероприятия) муниципальной программы</w:t>
      </w:r>
    </w:p>
    <w:p w:rsidR="006D1A5C" w:rsidRPr="0083427E" w:rsidRDefault="006D1A5C">
      <w:pPr>
        <w:pStyle w:val="ConsPlusNormal"/>
        <w:jc w:val="center"/>
        <w:rPr>
          <w:rFonts w:ascii="Times New Roman" w:hAnsi="Times New Roman" w:cs="Times New Roman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40"/>
        <w:gridCol w:w="2239"/>
        <w:gridCol w:w="1774"/>
        <w:gridCol w:w="604"/>
        <w:gridCol w:w="604"/>
        <w:gridCol w:w="604"/>
        <w:gridCol w:w="604"/>
        <w:gridCol w:w="604"/>
        <w:gridCol w:w="604"/>
        <w:gridCol w:w="604"/>
        <w:gridCol w:w="604"/>
        <w:gridCol w:w="604"/>
        <w:gridCol w:w="604"/>
        <w:gridCol w:w="604"/>
        <w:gridCol w:w="604"/>
        <w:gridCol w:w="1774"/>
      </w:tblGrid>
      <w:tr w:rsidR="006D1A5C" w:rsidRPr="0083427E">
        <w:tc>
          <w:tcPr>
            <w:tcW w:w="340" w:type="dxa"/>
            <w:vMerge w:val="restart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N</w:t>
            </w:r>
          </w:p>
        </w:tc>
        <w:tc>
          <w:tcPr>
            <w:tcW w:w="2239" w:type="dxa"/>
            <w:vMerge w:val="restart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Наименование показателя</w:t>
            </w:r>
          </w:p>
        </w:tc>
        <w:tc>
          <w:tcPr>
            <w:tcW w:w="1774" w:type="dxa"/>
            <w:vMerge w:val="restart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Базовый показатель на начало реализации муниципальной программы</w:t>
            </w:r>
          </w:p>
        </w:tc>
        <w:tc>
          <w:tcPr>
            <w:tcW w:w="7248" w:type="dxa"/>
            <w:gridSpan w:val="12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Значение показателя по годам</w:t>
            </w:r>
          </w:p>
        </w:tc>
        <w:tc>
          <w:tcPr>
            <w:tcW w:w="1774" w:type="dxa"/>
            <w:vMerge w:val="restart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Значение показателя на момент окончания действия муниципальной программы</w:t>
            </w:r>
          </w:p>
        </w:tc>
      </w:tr>
      <w:tr w:rsidR="006D1A5C" w:rsidRPr="0083427E">
        <w:tc>
          <w:tcPr>
            <w:tcW w:w="340" w:type="dxa"/>
            <w:vMerge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2239" w:type="dxa"/>
            <w:vMerge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1774" w:type="dxa"/>
            <w:vMerge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2019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2020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2021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2022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2023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2024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2025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2026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2027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2028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2029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2030</w:t>
            </w:r>
          </w:p>
        </w:tc>
        <w:tc>
          <w:tcPr>
            <w:tcW w:w="1774" w:type="dxa"/>
            <w:vMerge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</w:tr>
      <w:tr w:rsidR="006D1A5C" w:rsidRPr="0083427E">
        <w:tc>
          <w:tcPr>
            <w:tcW w:w="340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lastRenderedPageBreak/>
              <w:t>1</w:t>
            </w:r>
          </w:p>
        </w:tc>
        <w:tc>
          <w:tcPr>
            <w:tcW w:w="2239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2</w:t>
            </w:r>
          </w:p>
        </w:tc>
        <w:tc>
          <w:tcPr>
            <w:tcW w:w="1774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3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4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5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6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7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8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9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10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11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12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13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14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15</w:t>
            </w:r>
          </w:p>
        </w:tc>
        <w:tc>
          <w:tcPr>
            <w:tcW w:w="1774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16</w:t>
            </w:r>
          </w:p>
        </w:tc>
      </w:tr>
      <w:tr w:rsidR="006D1A5C" w:rsidRPr="0083427E">
        <w:tc>
          <w:tcPr>
            <w:tcW w:w="340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1</w:t>
            </w:r>
          </w:p>
        </w:tc>
        <w:tc>
          <w:tcPr>
            <w:tcW w:w="2239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Количество социально ориентированных некоммерческих организаций, ед.</w:t>
            </w:r>
          </w:p>
        </w:tc>
        <w:tc>
          <w:tcPr>
            <w:tcW w:w="177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5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6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7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7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8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8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8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8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8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8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8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8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8</w:t>
            </w:r>
          </w:p>
        </w:tc>
        <w:tc>
          <w:tcPr>
            <w:tcW w:w="177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8</w:t>
            </w:r>
          </w:p>
        </w:tc>
      </w:tr>
      <w:tr w:rsidR="006D1A5C" w:rsidRPr="0083427E">
        <w:tc>
          <w:tcPr>
            <w:tcW w:w="340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2</w:t>
            </w:r>
          </w:p>
        </w:tc>
        <w:tc>
          <w:tcPr>
            <w:tcW w:w="2239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Количество информационных материалов о деятельности социально ориентированных некоммерческих организаций в газете "</w:t>
            </w:r>
            <w:proofErr w:type="spellStart"/>
            <w:r w:rsidRPr="0083427E">
              <w:rPr>
                <w:rFonts w:ascii="Times New Roman" w:hAnsi="Times New Roman" w:cs="Times New Roman"/>
                <w:szCs w:val="20"/>
              </w:rPr>
              <w:t>Покачевский</w:t>
            </w:r>
            <w:proofErr w:type="spellEnd"/>
            <w:r w:rsidRPr="0083427E">
              <w:rPr>
                <w:rFonts w:ascii="Times New Roman" w:hAnsi="Times New Roman" w:cs="Times New Roman"/>
                <w:szCs w:val="20"/>
              </w:rPr>
              <w:t xml:space="preserve"> вестник" и на официальном сайте администрации города Покачи, ед.</w:t>
            </w:r>
          </w:p>
        </w:tc>
        <w:tc>
          <w:tcPr>
            <w:tcW w:w="177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5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6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7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7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8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8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8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8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8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8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8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8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8</w:t>
            </w:r>
          </w:p>
        </w:tc>
        <w:tc>
          <w:tcPr>
            <w:tcW w:w="177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8</w:t>
            </w:r>
          </w:p>
        </w:tc>
      </w:tr>
      <w:tr w:rsidR="006D1A5C" w:rsidRPr="0083427E">
        <w:tc>
          <w:tcPr>
            <w:tcW w:w="340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3</w:t>
            </w:r>
          </w:p>
        </w:tc>
        <w:tc>
          <w:tcPr>
            <w:tcW w:w="2239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Количество социально ориентированных некоммерческих организаций - получателей поддержки, ед.</w:t>
            </w:r>
          </w:p>
        </w:tc>
        <w:tc>
          <w:tcPr>
            <w:tcW w:w="177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5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7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7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8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8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8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8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8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8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8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8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8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8</w:t>
            </w:r>
          </w:p>
        </w:tc>
        <w:tc>
          <w:tcPr>
            <w:tcW w:w="177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8</w:t>
            </w:r>
          </w:p>
        </w:tc>
      </w:tr>
      <w:tr w:rsidR="006D1A5C" w:rsidRPr="0083427E">
        <w:tc>
          <w:tcPr>
            <w:tcW w:w="340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4</w:t>
            </w:r>
          </w:p>
        </w:tc>
        <w:tc>
          <w:tcPr>
            <w:tcW w:w="2239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Количество консультаций для руководителей общественных (некоммерческих) организаций, в том числе не зарегистрированных в установленном порядке в органах юстиции, ед.</w:t>
            </w:r>
          </w:p>
        </w:tc>
        <w:tc>
          <w:tcPr>
            <w:tcW w:w="177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15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25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25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33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35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35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35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35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35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35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35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35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35</w:t>
            </w:r>
          </w:p>
        </w:tc>
        <w:tc>
          <w:tcPr>
            <w:tcW w:w="177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35</w:t>
            </w:r>
          </w:p>
        </w:tc>
      </w:tr>
      <w:tr w:rsidR="006D1A5C" w:rsidRPr="0083427E">
        <w:tc>
          <w:tcPr>
            <w:tcW w:w="340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5</w:t>
            </w:r>
          </w:p>
        </w:tc>
        <w:tc>
          <w:tcPr>
            <w:tcW w:w="2239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 xml:space="preserve">Количество объектов муниципального имущества, переданных </w:t>
            </w:r>
            <w:r w:rsidRPr="0083427E">
              <w:rPr>
                <w:rFonts w:ascii="Times New Roman" w:hAnsi="Times New Roman" w:cs="Times New Roman"/>
                <w:szCs w:val="20"/>
              </w:rPr>
              <w:lastRenderedPageBreak/>
              <w:t>во владение и (или) пользование социально ориентированным некоммерческим организациям, ед.</w:t>
            </w:r>
          </w:p>
        </w:tc>
        <w:tc>
          <w:tcPr>
            <w:tcW w:w="177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lastRenderedPageBreak/>
              <w:t>3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5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5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6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6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6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6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6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6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6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6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6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6</w:t>
            </w:r>
          </w:p>
        </w:tc>
        <w:tc>
          <w:tcPr>
            <w:tcW w:w="177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6</w:t>
            </w:r>
          </w:p>
        </w:tc>
      </w:tr>
    </w:tbl>
    <w:p w:rsidR="006D1A5C" w:rsidRPr="0083427E" w:rsidRDefault="006D1A5C">
      <w:pPr>
        <w:pStyle w:val="ConsPlusNormal"/>
        <w:jc w:val="center"/>
        <w:rPr>
          <w:rFonts w:ascii="Times New Roman" w:hAnsi="Times New Roman" w:cs="Times New Roman"/>
          <w:szCs w:val="20"/>
        </w:rPr>
      </w:pPr>
    </w:p>
    <w:p w:rsidR="006D1A5C" w:rsidRPr="0083427E" w:rsidRDefault="006D1A5C">
      <w:pPr>
        <w:pStyle w:val="ConsPlusNormal"/>
        <w:jc w:val="right"/>
        <w:outlineLvl w:val="2"/>
        <w:rPr>
          <w:rFonts w:ascii="Times New Roman" w:hAnsi="Times New Roman" w:cs="Times New Roman"/>
          <w:szCs w:val="20"/>
        </w:rPr>
      </w:pPr>
      <w:r w:rsidRPr="0083427E">
        <w:rPr>
          <w:rFonts w:ascii="Times New Roman" w:hAnsi="Times New Roman" w:cs="Times New Roman"/>
          <w:szCs w:val="20"/>
        </w:rPr>
        <w:t>Таблица 7</w:t>
      </w:r>
    </w:p>
    <w:p w:rsidR="006D1A5C" w:rsidRPr="0083427E" w:rsidRDefault="006D1A5C">
      <w:pPr>
        <w:pStyle w:val="ConsPlusNormal"/>
        <w:jc w:val="right"/>
        <w:rPr>
          <w:rFonts w:ascii="Times New Roman" w:hAnsi="Times New Roman" w:cs="Times New Roman"/>
          <w:szCs w:val="20"/>
        </w:rPr>
      </w:pPr>
    </w:p>
    <w:p w:rsidR="006D1A5C" w:rsidRPr="0083427E" w:rsidRDefault="006D1A5C">
      <w:pPr>
        <w:pStyle w:val="ConsPlusTitle"/>
        <w:jc w:val="center"/>
        <w:rPr>
          <w:rFonts w:ascii="Times New Roman" w:hAnsi="Times New Roman" w:cs="Times New Roman"/>
          <w:szCs w:val="20"/>
        </w:rPr>
      </w:pPr>
      <w:r w:rsidRPr="0083427E">
        <w:rPr>
          <w:rFonts w:ascii="Times New Roman" w:hAnsi="Times New Roman" w:cs="Times New Roman"/>
          <w:szCs w:val="20"/>
        </w:rPr>
        <w:t>Наказы избирателей</w:t>
      </w:r>
    </w:p>
    <w:p w:rsidR="006D1A5C" w:rsidRPr="0083427E" w:rsidRDefault="006D1A5C">
      <w:pPr>
        <w:pStyle w:val="ConsPlusNormal"/>
        <w:jc w:val="center"/>
        <w:rPr>
          <w:rFonts w:ascii="Times New Roman" w:hAnsi="Times New Roman" w:cs="Times New Roman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774"/>
        <w:gridCol w:w="1579"/>
        <w:gridCol w:w="1219"/>
        <w:gridCol w:w="1084"/>
        <w:gridCol w:w="1399"/>
        <w:gridCol w:w="1774"/>
        <w:gridCol w:w="799"/>
        <w:gridCol w:w="604"/>
        <w:gridCol w:w="604"/>
        <w:gridCol w:w="604"/>
        <w:gridCol w:w="604"/>
        <w:gridCol w:w="604"/>
        <w:gridCol w:w="604"/>
        <w:gridCol w:w="604"/>
        <w:gridCol w:w="604"/>
        <w:gridCol w:w="604"/>
        <w:gridCol w:w="604"/>
        <w:gridCol w:w="604"/>
        <w:gridCol w:w="604"/>
      </w:tblGrid>
      <w:tr w:rsidR="006D1A5C" w:rsidRPr="0083427E">
        <w:tc>
          <w:tcPr>
            <w:tcW w:w="1774" w:type="dxa"/>
            <w:vMerge w:val="restart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 xml:space="preserve">N </w:t>
            </w:r>
            <w:proofErr w:type="gramStart"/>
            <w:r w:rsidRPr="0083427E">
              <w:rPr>
                <w:rFonts w:ascii="Times New Roman" w:hAnsi="Times New Roman" w:cs="Times New Roman"/>
                <w:szCs w:val="20"/>
              </w:rPr>
              <w:t>п</w:t>
            </w:r>
            <w:proofErr w:type="gramEnd"/>
            <w:r w:rsidRPr="0083427E">
              <w:rPr>
                <w:rFonts w:ascii="Times New Roman" w:hAnsi="Times New Roman" w:cs="Times New Roman"/>
                <w:szCs w:val="20"/>
              </w:rPr>
              <w:t>/п</w:t>
            </w:r>
          </w:p>
        </w:tc>
        <w:tc>
          <w:tcPr>
            <w:tcW w:w="5281" w:type="dxa"/>
            <w:gridSpan w:val="4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Основание</w:t>
            </w:r>
          </w:p>
        </w:tc>
        <w:tc>
          <w:tcPr>
            <w:tcW w:w="1774" w:type="dxa"/>
            <w:vMerge w:val="restart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Структурные элементы (основного мероприятия) муниципальной программы</w:t>
            </w:r>
          </w:p>
        </w:tc>
        <w:tc>
          <w:tcPr>
            <w:tcW w:w="799" w:type="dxa"/>
            <w:vMerge w:val="restart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Сумма всего, руб.</w:t>
            </w:r>
          </w:p>
        </w:tc>
        <w:tc>
          <w:tcPr>
            <w:tcW w:w="7248" w:type="dxa"/>
            <w:gridSpan w:val="12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по годам в руб.</w:t>
            </w:r>
          </w:p>
        </w:tc>
      </w:tr>
      <w:tr w:rsidR="006D1A5C" w:rsidRPr="0083427E">
        <w:tc>
          <w:tcPr>
            <w:tcW w:w="1774" w:type="dxa"/>
            <w:vMerge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1579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Нормативный правовой акт</w:t>
            </w:r>
          </w:p>
        </w:tc>
        <w:tc>
          <w:tcPr>
            <w:tcW w:w="1219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Реквизиты</w:t>
            </w:r>
          </w:p>
        </w:tc>
        <w:tc>
          <w:tcPr>
            <w:tcW w:w="1084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Пункт, подпункт</w:t>
            </w:r>
          </w:p>
        </w:tc>
        <w:tc>
          <w:tcPr>
            <w:tcW w:w="1399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Содержание</w:t>
            </w:r>
          </w:p>
        </w:tc>
        <w:tc>
          <w:tcPr>
            <w:tcW w:w="1774" w:type="dxa"/>
            <w:vMerge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799" w:type="dxa"/>
            <w:vMerge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2019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2020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2021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2022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2023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2024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2025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2026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2027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2028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2029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2030</w:t>
            </w:r>
          </w:p>
        </w:tc>
      </w:tr>
      <w:tr w:rsidR="006D1A5C" w:rsidRPr="0083427E">
        <w:tc>
          <w:tcPr>
            <w:tcW w:w="1774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1</w:t>
            </w:r>
          </w:p>
        </w:tc>
        <w:tc>
          <w:tcPr>
            <w:tcW w:w="1579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2</w:t>
            </w:r>
          </w:p>
        </w:tc>
        <w:tc>
          <w:tcPr>
            <w:tcW w:w="1219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3</w:t>
            </w:r>
          </w:p>
        </w:tc>
        <w:tc>
          <w:tcPr>
            <w:tcW w:w="1084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4</w:t>
            </w:r>
          </w:p>
        </w:tc>
        <w:tc>
          <w:tcPr>
            <w:tcW w:w="1399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5</w:t>
            </w:r>
          </w:p>
        </w:tc>
        <w:tc>
          <w:tcPr>
            <w:tcW w:w="1774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6</w:t>
            </w:r>
          </w:p>
        </w:tc>
        <w:tc>
          <w:tcPr>
            <w:tcW w:w="799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7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8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9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10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11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12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13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14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15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16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17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19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20</w:t>
            </w:r>
          </w:p>
        </w:tc>
      </w:tr>
      <w:tr w:rsidR="006D1A5C" w:rsidRPr="0083427E">
        <w:tc>
          <w:tcPr>
            <w:tcW w:w="177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1</w:t>
            </w:r>
          </w:p>
        </w:tc>
        <w:tc>
          <w:tcPr>
            <w:tcW w:w="1579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-</w:t>
            </w:r>
          </w:p>
        </w:tc>
        <w:tc>
          <w:tcPr>
            <w:tcW w:w="1219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-</w:t>
            </w:r>
          </w:p>
        </w:tc>
        <w:tc>
          <w:tcPr>
            <w:tcW w:w="108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-</w:t>
            </w:r>
          </w:p>
        </w:tc>
        <w:tc>
          <w:tcPr>
            <w:tcW w:w="1399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-</w:t>
            </w:r>
          </w:p>
        </w:tc>
        <w:tc>
          <w:tcPr>
            <w:tcW w:w="177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-</w:t>
            </w:r>
          </w:p>
        </w:tc>
        <w:tc>
          <w:tcPr>
            <w:tcW w:w="799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60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0,00</w:t>
            </w:r>
          </w:p>
        </w:tc>
      </w:tr>
    </w:tbl>
    <w:p w:rsidR="006D1A5C" w:rsidRPr="0083427E" w:rsidRDefault="006D1A5C">
      <w:pPr>
        <w:pStyle w:val="ConsPlusNormal"/>
        <w:jc w:val="center"/>
        <w:rPr>
          <w:rFonts w:ascii="Times New Roman" w:hAnsi="Times New Roman" w:cs="Times New Roman"/>
          <w:szCs w:val="20"/>
        </w:rPr>
      </w:pPr>
    </w:p>
    <w:p w:rsidR="006D1A5C" w:rsidRPr="0083427E" w:rsidRDefault="006D1A5C">
      <w:pPr>
        <w:pStyle w:val="ConsPlusNormal"/>
        <w:jc w:val="right"/>
        <w:outlineLvl w:val="2"/>
        <w:rPr>
          <w:rFonts w:ascii="Times New Roman" w:hAnsi="Times New Roman" w:cs="Times New Roman"/>
          <w:szCs w:val="20"/>
        </w:rPr>
      </w:pPr>
      <w:r w:rsidRPr="0083427E">
        <w:rPr>
          <w:rFonts w:ascii="Times New Roman" w:hAnsi="Times New Roman" w:cs="Times New Roman"/>
          <w:szCs w:val="20"/>
        </w:rPr>
        <w:t>Таблица 8</w:t>
      </w:r>
    </w:p>
    <w:p w:rsidR="006D1A5C" w:rsidRPr="0083427E" w:rsidRDefault="006D1A5C">
      <w:pPr>
        <w:pStyle w:val="ConsPlusNormal"/>
        <w:jc w:val="right"/>
        <w:rPr>
          <w:rFonts w:ascii="Times New Roman" w:hAnsi="Times New Roman" w:cs="Times New Roman"/>
          <w:szCs w:val="20"/>
        </w:rPr>
      </w:pPr>
    </w:p>
    <w:p w:rsidR="006D1A5C" w:rsidRPr="0083427E" w:rsidRDefault="006D1A5C">
      <w:pPr>
        <w:pStyle w:val="ConsPlusTitle"/>
        <w:jc w:val="center"/>
        <w:rPr>
          <w:rFonts w:ascii="Times New Roman" w:hAnsi="Times New Roman" w:cs="Times New Roman"/>
          <w:szCs w:val="20"/>
        </w:rPr>
      </w:pPr>
      <w:r w:rsidRPr="0083427E">
        <w:rPr>
          <w:rFonts w:ascii="Times New Roman" w:hAnsi="Times New Roman" w:cs="Times New Roman"/>
          <w:szCs w:val="20"/>
        </w:rPr>
        <w:t>План мероприятий, направленный на достижение значений</w:t>
      </w:r>
    </w:p>
    <w:p w:rsidR="006D1A5C" w:rsidRPr="0083427E" w:rsidRDefault="006D1A5C">
      <w:pPr>
        <w:pStyle w:val="ConsPlusTitle"/>
        <w:jc w:val="center"/>
        <w:rPr>
          <w:rFonts w:ascii="Times New Roman" w:hAnsi="Times New Roman" w:cs="Times New Roman"/>
          <w:szCs w:val="20"/>
        </w:rPr>
      </w:pPr>
      <w:r w:rsidRPr="0083427E">
        <w:rPr>
          <w:rFonts w:ascii="Times New Roman" w:hAnsi="Times New Roman" w:cs="Times New Roman"/>
          <w:szCs w:val="20"/>
        </w:rPr>
        <w:t>(уровней) показателей оценки эффективности деятельности</w:t>
      </w:r>
    </w:p>
    <w:p w:rsidR="006D1A5C" w:rsidRPr="0083427E" w:rsidRDefault="006D1A5C">
      <w:pPr>
        <w:pStyle w:val="ConsPlusTitle"/>
        <w:jc w:val="center"/>
        <w:rPr>
          <w:rFonts w:ascii="Times New Roman" w:hAnsi="Times New Roman" w:cs="Times New Roman"/>
          <w:szCs w:val="20"/>
        </w:rPr>
      </w:pPr>
      <w:r w:rsidRPr="0083427E">
        <w:rPr>
          <w:rFonts w:ascii="Times New Roman" w:hAnsi="Times New Roman" w:cs="Times New Roman"/>
          <w:szCs w:val="20"/>
        </w:rPr>
        <w:t>исполнительных органов государственной власти</w:t>
      </w:r>
    </w:p>
    <w:p w:rsidR="006D1A5C" w:rsidRPr="0083427E" w:rsidRDefault="006D1A5C">
      <w:pPr>
        <w:pStyle w:val="ConsPlusTitle"/>
        <w:jc w:val="center"/>
        <w:rPr>
          <w:rFonts w:ascii="Times New Roman" w:hAnsi="Times New Roman" w:cs="Times New Roman"/>
          <w:szCs w:val="20"/>
        </w:rPr>
      </w:pPr>
      <w:r w:rsidRPr="0083427E">
        <w:rPr>
          <w:rFonts w:ascii="Times New Roman" w:hAnsi="Times New Roman" w:cs="Times New Roman"/>
          <w:szCs w:val="20"/>
        </w:rPr>
        <w:t>Ханты-Мансийского автономного округа - Югры</w:t>
      </w:r>
    </w:p>
    <w:p w:rsidR="006D1A5C" w:rsidRPr="0083427E" w:rsidRDefault="006D1A5C">
      <w:pPr>
        <w:pStyle w:val="ConsPlusNormal"/>
        <w:jc w:val="center"/>
        <w:rPr>
          <w:rFonts w:ascii="Times New Roman" w:hAnsi="Times New Roman" w:cs="Times New Roman"/>
          <w:szCs w:val="20"/>
        </w:rPr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14284"/>
        <w:gridCol w:w="113"/>
      </w:tblGrid>
      <w:tr w:rsidR="006D1A5C" w:rsidRPr="0083427E"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6D1A5C" w:rsidRPr="0083427E" w:rsidRDefault="006D1A5C">
            <w:pPr>
              <w:pStyle w:val="ConsPlusNormal"/>
              <w:jc w:val="both"/>
              <w:rPr>
                <w:rFonts w:ascii="Times New Roman" w:hAnsi="Times New Roman" w:cs="Times New Roman"/>
                <w:szCs w:val="20"/>
              </w:rPr>
            </w:pPr>
            <w:proofErr w:type="spellStart"/>
            <w:r w:rsidRPr="0083427E">
              <w:rPr>
                <w:rFonts w:ascii="Times New Roman" w:hAnsi="Times New Roman" w:cs="Times New Roman"/>
                <w:color w:val="392C69"/>
                <w:szCs w:val="20"/>
              </w:rPr>
              <w:t>КонсультантПлюс</w:t>
            </w:r>
            <w:proofErr w:type="spellEnd"/>
            <w:r w:rsidRPr="0083427E">
              <w:rPr>
                <w:rFonts w:ascii="Times New Roman" w:hAnsi="Times New Roman" w:cs="Times New Roman"/>
                <w:color w:val="392C69"/>
                <w:szCs w:val="20"/>
              </w:rPr>
              <w:t>: примечание.</w:t>
            </w:r>
          </w:p>
          <w:p w:rsidR="006D1A5C" w:rsidRPr="0083427E" w:rsidRDefault="006D1A5C">
            <w:pPr>
              <w:pStyle w:val="ConsPlusNormal"/>
              <w:jc w:val="both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color w:val="392C69"/>
                <w:szCs w:val="20"/>
              </w:rPr>
              <w:t>В официальном тексте документа, видимо, допущена опечатка в графе 2: в муниципальной программе приложения отсутствуют, имеется в виду таблица 2.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</w:tr>
    </w:tbl>
    <w:p w:rsidR="006D1A5C" w:rsidRPr="0083427E" w:rsidRDefault="006D1A5C">
      <w:pPr>
        <w:pStyle w:val="ConsPlusNormal"/>
        <w:spacing w:after="1"/>
        <w:rPr>
          <w:rFonts w:ascii="Times New Roman" w:hAnsi="Times New Roman" w:cs="Times New Roman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774"/>
        <w:gridCol w:w="1871"/>
        <w:gridCol w:w="2098"/>
        <w:gridCol w:w="2778"/>
        <w:gridCol w:w="3049"/>
        <w:gridCol w:w="1879"/>
      </w:tblGrid>
      <w:tr w:rsidR="006D1A5C" w:rsidRPr="0083427E">
        <w:tc>
          <w:tcPr>
            <w:tcW w:w="1774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 xml:space="preserve">N </w:t>
            </w:r>
            <w:proofErr w:type="gramStart"/>
            <w:r w:rsidRPr="0083427E">
              <w:rPr>
                <w:rFonts w:ascii="Times New Roman" w:hAnsi="Times New Roman" w:cs="Times New Roman"/>
                <w:szCs w:val="20"/>
              </w:rPr>
              <w:t>п</w:t>
            </w:r>
            <w:proofErr w:type="gramEnd"/>
            <w:r w:rsidRPr="0083427E">
              <w:rPr>
                <w:rFonts w:ascii="Times New Roman" w:hAnsi="Times New Roman" w:cs="Times New Roman"/>
                <w:szCs w:val="20"/>
              </w:rPr>
              <w:t>/п</w:t>
            </w:r>
          </w:p>
        </w:tc>
        <w:tc>
          <w:tcPr>
            <w:tcW w:w="1871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 xml:space="preserve">Номер, наименование мероприятия </w:t>
            </w:r>
            <w:hyperlink w:anchor="P324">
              <w:r w:rsidRPr="0083427E">
                <w:rPr>
                  <w:rFonts w:ascii="Times New Roman" w:hAnsi="Times New Roman" w:cs="Times New Roman"/>
                  <w:color w:val="0000FF"/>
                  <w:szCs w:val="20"/>
                </w:rPr>
                <w:t>(Приложение 2)</w:t>
              </w:r>
            </w:hyperlink>
          </w:p>
        </w:tc>
        <w:tc>
          <w:tcPr>
            <w:tcW w:w="2098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proofErr w:type="gramStart"/>
            <w:r w:rsidRPr="0083427E">
              <w:rPr>
                <w:rFonts w:ascii="Times New Roman" w:hAnsi="Times New Roman" w:cs="Times New Roman"/>
                <w:szCs w:val="20"/>
              </w:rPr>
              <w:t>Меры</w:t>
            </w:r>
            <w:proofErr w:type="gramEnd"/>
            <w:r w:rsidRPr="0083427E">
              <w:rPr>
                <w:rFonts w:ascii="Times New Roman" w:hAnsi="Times New Roman" w:cs="Times New Roman"/>
                <w:szCs w:val="20"/>
              </w:rPr>
              <w:t xml:space="preserve"> направленные на достижение значений (уровней) показателей</w:t>
            </w:r>
          </w:p>
        </w:tc>
        <w:tc>
          <w:tcPr>
            <w:tcW w:w="2778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Наименование портфеля проектов основанного на национальных и федеральных проектах Российской Федерации</w:t>
            </w:r>
          </w:p>
        </w:tc>
        <w:tc>
          <w:tcPr>
            <w:tcW w:w="3049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Ответственный исполнитель/соисполнитель</w:t>
            </w:r>
          </w:p>
        </w:tc>
        <w:tc>
          <w:tcPr>
            <w:tcW w:w="1879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Контрольное событие (промежуточный результат)</w:t>
            </w:r>
          </w:p>
        </w:tc>
      </w:tr>
      <w:tr w:rsidR="006D1A5C" w:rsidRPr="0083427E">
        <w:tc>
          <w:tcPr>
            <w:tcW w:w="1774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lastRenderedPageBreak/>
              <w:t>1</w:t>
            </w:r>
          </w:p>
        </w:tc>
        <w:tc>
          <w:tcPr>
            <w:tcW w:w="1871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2</w:t>
            </w:r>
          </w:p>
        </w:tc>
        <w:tc>
          <w:tcPr>
            <w:tcW w:w="2098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3</w:t>
            </w:r>
          </w:p>
        </w:tc>
        <w:tc>
          <w:tcPr>
            <w:tcW w:w="2778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4</w:t>
            </w:r>
          </w:p>
        </w:tc>
        <w:tc>
          <w:tcPr>
            <w:tcW w:w="3049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5</w:t>
            </w:r>
          </w:p>
        </w:tc>
        <w:tc>
          <w:tcPr>
            <w:tcW w:w="1879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6</w:t>
            </w:r>
          </w:p>
        </w:tc>
      </w:tr>
      <w:tr w:rsidR="006D1A5C" w:rsidRPr="0083427E">
        <w:tc>
          <w:tcPr>
            <w:tcW w:w="13449" w:type="dxa"/>
            <w:gridSpan w:val="6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Наименование показателя</w:t>
            </w:r>
          </w:p>
        </w:tc>
      </w:tr>
      <w:tr w:rsidR="006D1A5C" w:rsidRPr="0083427E">
        <w:tc>
          <w:tcPr>
            <w:tcW w:w="13449" w:type="dxa"/>
            <w:gridSpan w:val="6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Задача N 1</w:t>
            </w:r>
          </w:p>
        </w:tc>
      </w:tr>
      <w:tr w:rsidR="006D1A5C" w:rsidRPr="0083427E">
        <w:tc>
          <w:tcPr>
            <w:tcW w:w="177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1.1.</w:t>
            </w:r>
          </w:p>
        </w:tc>
        <w:tc>
          <w:tcPr>
            <w:tcW w:w="1871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-</w:t>
            </w:r>
          </w:p>
        </w:tc>
        <w:tc>
          <w:tcPr>
            <w:tcW w:w="2098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-</w:t>
            </w:r>
          </w:p>
        </w:tc>
        <w:tc>
          <w:tcPr>
            <w:tcW w:w="2778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-</w:t>
            </w:r>
          </w:p>
        </w:tc>
        <w:tc>
          <w:tcPr>
            <w:tcW w:w="3049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-</w:t>
            </w:r>
          </w:p>
        </w:tc>
        <w:tc>
          <w:tcPr>
            <w:tcW w:w="1879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-</w:t>
            </w:r>
          </w:p>
        </w:tc>
      </w:tr>
      <w:tr w:rsidR="006D1A5C" w:rsidRPr="0083427E">
        <w:tc>
          <w:tcPr>
            <w:tcW w:w="177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1.2.</w:t>
            </w:r>
          </w:p>
        </w:tc>
        <w:tc>
          <w:tcPr>
            <w:tcW w:w="1871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-</w:t>
            </w:r>
          </w:p>
        </w:tc>
        <w:tc>
          <w:tcPr>
            <w:tcW w:w="2098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-</w:t>
            </w:r>
          </w:p>
        </w:tc>
        <w:tc>
          <w:tcPr>
            <w:tcW w:w="2778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-</w:t>
            </w:r>
          </w:p>
        </w:tc>
        <w:tc>
          <w:tcPr>
            <w:tcW w:w="3049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-</w:t>
            </w:r>
          </w:p>
        </w:tc>
        <w:tc>
          <w:tcPr>
            <w:tcW w:w="1879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-</w:t>
            </w:r>
          </w:p>
        </w:tc>
      </w:tr>
      <w:tr w:rsidR="006D1A5C" w:rsidRPr="0083427E">
        <w:tc>
          <w:tcPr>
            <w:tcW w:w="13449" w:type="dxa"/>
            <w:gridSpan w:val="6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Задача N 2</w:t>
            </w:r>
          </w:p>
        </w:tc>
      </w:tr>
      <w:tr w:rsidR="006D1A5C" w:rsidRPr="0083427E">
        <w:tc>
          <w:tcPr>
            <w:tcW w:w="177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2.1.</w:t>
            </w:r>
          </w:p>
        </w:tc>
        <w:tc>
          <w:tcPr>
            <w:tcW w:w="1871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-</w:t>
            </w:r>
          </w:p>
        </w:tc>
        <w:tc>
          <w:tcPr>
            <w:tcW w:w="2098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-</w:t>
            </w:r>
          </w:p>
        </w:tc>
        <w:tc>
          <w:tcPr>
            <w:tcW w:w="2778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-</w:t>
            </w:r>
          </w:p>
        </w:tc>
        <w:tc>
          <w:tcPr>
            <w:tcW w:w="3049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-</w:t>
            </w:r>
          </w:p>
        </w:tc>
        <w:tc>
          <w:tcPr>
            <w:tcW w:w="1879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-</w:t>
            </w:r>
          </w:p>
        </w:tc>
      </w:tr>
      <w:tr w:rsidR="006D1A5C" w:rsidRPr="0083427E">
        <w:tc>
          <w:tcPr>
            <w:tcW w:w="177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2.2.</w:t>
            </w:r>
          </w:p>
        </w:tc>
        <w:tc>
          <w:tcPr>
            <w:tcW w:w="1871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-</w:t>
            </w:r>
          </w:p>
        </w:tc>
        <w:tc>
          <w:tcPr>
            <w:tcW w:w="2098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-</w:t>
            </w:r>
          </w:p>
        </w:tc>
        <w:tc>
          <w:tcPr>
            <w:tcW w:w="2778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-</w:t>
            </w:r>
          </w:p>
        </w:tc>
        <w:tc>
          <w:tcPr>
            <w:tcW w:w="3049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-</w:t>
            </w:r>
          </w:p>
        </w:tc>
        <w:tc>
          <w:tcPr>
            <w:tcW w:w="1879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-</w:t>
            </w:r>
          </w:p>
        </w:tc>
      </w:tr>
    </w:tbl>
    <w:p w:rsidR="006D1A5C" w:rsidRPr="0083427E" w:rsidRDefault="006D1A5C">
      <w:pPr>
        <w:pStyle w:val="ConsPlusNormal"/>
        <w:rPr>
          <w:rFonts w:ascii="Times New Roman" w:hAnsi="Times New Roman" w:cs="Times New Roman"/>
          <w:szCs w:val="20"/>
        </w:rPr>
        <w:sectPr w:rsidR="006D1A5C" w:rsidRPr="0083427E">
          <w:pgSz w:w="16838" w:h="11905" w:orient="landscape"/>
          <w:pgMar w:top="1701" w:right="1134" w:bottom="850" w:left="1134" w:header="0" w:footer="0" w:gutter="0"/>
          <w:cols w:space="720"/>
          <w:titlePg/>
        </w:sectPr>
      </w:pPr>
    </w:p>
    <w:p w:rsidR="006D1A5C" w:rsidRPr="0083427E" w:rsidRDefault="006D1A5C">
      <w:pPr>
        <w:pStyle w:val="ConsPlusNormal"/>
        <w:jc w:val="center"/>
        <w:rPr>
          <w:rFonts w:ascii="Times New Roman" w:hAnsi="Times New Roman" w:cs="Times New Roman"/>
          <w:szCs w:val="20"/>
        </w:rPr>
      </w:pPr>
    </w:p>
    <w:p w:rsidR="006D1A5C" w:rsidRPr="0083427E" w:rsidRDefault="006D1A5C">
      <w:pPr>
        <w:pStyle w:val="ConsPlusNormal"/>
        <w:jc w:val="right"/>
        <w:outlineLvl w:val="2"/>
        <w:rPr>
          <w:rFonts w:ascii="Times New Roman" w:hAnsi="Times New Roman" w:cs="Times New Roman"/>
          <w:szCs w:val="20"/>
        </w:rPr>
      </w:pPr>
      <w:r w:rsidRPr="0083427E">
        <w:rPr>
          <w:rFonts w:ascii="Times New Roman" w:hAnsi="Times New Roman" w:cs="Times New Roman"/>
          <w:szCs w:val="20"/>
        </w:rPr>
        <w:t>Таблица 9</w:t>
      </w:r>
    </w:p>
    <w:p w:rsidR="006D1A5C" w:rsidRPr="0083427E" w:rsidRDefault="006D1A5C">
      <w:pPr>
        <w:pStyle w:val="ConsPlusNormal"/>
        <w:jc w:val="right"/>
        <w:rPr>
          <w:rFonts w:ascii="Times New Roman" w:hAnsi="Times New Roman" w:cs="Times New Roman"/>
          <w:szCs w:val="20"/>
        </w:rPr>
      </w:pPr>
    </w:p>
    <w:p w:rsidR="006D1A5C" w:rsidRPr="0083427E" w:rsidRDefault="006D1A5C">
      <w:pPr>
        <w:pStyle w:val="ConsPlusTitle"/>
        <w:jc w:val="center"/>
        <w:rPr>
          <w:rFonts w:ascii="Times New Roman" w:hAnsi="Times New Roman" w:cs="Times New Roman"/>
          <w:szCs w:val="20"/>
        </w:rPr>
      </w:pPr>
      <w:r w:rsidRPr="0083427E">
        <w:rPr>
          <w:rFonts w:ascii="Times New Roman" w:hAnsi="Times New Roman" w:cs="Times New Roman"/>
          <w:szCs w:val="20"/>
        </w:rPr>
        <w:t>Перечень предложений и инициатив граждан, направленных</w:t>
      </w:r>
    </w:p>
    <w:p w:rsidR="006D1A5C" w:rsidRPr="0083427E" w:rsidRDefault="006D1A5C">
      <w:pPr>
        <w:pStyle w:val="ConsPlusTitle"/>
        <w:jc w:val="center"/>
        <w:rPr>
          <w:rFonts w:ascii="Times New Roman" w:hAnsi="Times New Roman" w:cs="Times New Roman"/>
          <w:szCs w:val="20"/>
        </w:rPr>
      </w:pPr>
      <w:r w:rsidRPr="0083427E">
        <w:rPr>
          <w:rFonts w:ascii="Times New Roman" w:hAnsi="Times New Roman" w:cs="Times New Roman"/>
          <w:szCs w:val="20"/>
        </w:rPr>
        <w:t>на достижение показателей национальных целей, оценку</w:t>
      </w:r>
    </w:p>
    <w:p w:rsidR="006D1A5C" w:rsidRPr="0083427E" w:rsidRDefault="006D1A5C">
      <w:pPr>
        <w:pStyle w:val="ConsPlusTitle"/>
        <w:jc w:val="center"/>
        <w:rPr>
          <w:rFonts w:ascii="Times New Roman" w:hAnsi="Times New Roman" w:cs="Times New Roman"/>
          <w:szCs w:val="20"/>
        </w:rPr>
      </w:pPr>
      <w:r w:rsidRPr="0083427E">
        <w:rPr>
          <w:rFonts w:ascii="Times New Roman" w:hAnsi="Times New Roman" w:cs="Times New Roman"/>
          <w:szCs w:val="20"/>
        </w:rPr>
        <w:t>эффективности деятельности высших должностных лиц</w:t>
      </w:r>
    </w:p>
    <w:p w:rsidR="006D1A5C" w:rsidRPr="0083427E" w:rsidRDefault="006D1A5C">
      <w:pPr>
        <w:pStyle w:val="ConsPlusTitle"/>
        <w:jc w:val="center"/>
        <w:rPr>
          <w:rFonts w:ascii="Times New Roman" w:hAnsi="Times New Roman" w:cs="Times New Roman"/>
          <w:szCs w:val="20"/>
        </w:rPr>
      </w:pPr>
      <w:proofErr w:type="gramStart"/>
      <w:r w:rsidRPr="0083427E">
        <w:rPr>
          <w:rFonts w:ascii="Times New Roman" w:hAnsi="Times New Roman" w:cs="Times New Roman"/>
          <w:szCs w:val="20"/>
        </w:rPr>
        <w:t>(руководителей высших исполнительных органов государственной</w:t>
      </w:r>
      <w:proofErr w:type="gramEnd"/>
    </w:p>
    <w:p w:rsidR="006D1A5C" w:rsidRPr="0083427E" w:rsidRDefault="006D1A5C">
      <w:pPr>
        <w:pStyle w:val="ConsPlusTitle"/>
        <w:jc w:val="center"/>
        <w:rPr>
          <w:rFonts w:ascii="Times New Roman" w:hAnsi="Times New Roman" w:cs="Times New Roman"/>
          <w:szCs w:val="20"/>
        </w:rPr>
      </w:pPr>
      <w:r w:rsidRPr="0083427E">
        <w:rPr>
          <w:rFonts w:ascii="Times New Roman" w:hAnsi="Times New Roman" w:cs="Times New Roman"/>
          <w:szCs w:val="20"/>
        </w:rPr>
        <w:t>власти) субъектов Российской Федерации,</w:t>
      </w:r>
    </w:p>
    <w:p w:rsidR="006D1A5C" w:rsidRPr="0083427E" w:rsidRDefault="006D1A5C">
      <w:pPr>
        <w:pStyle w:val="ConsPlusTitle"/>
        <w:jc w:val="center"/>
        <w:rPr>
          <w:rFonts w:ascii="Times New Roman" w:hAnsi="Times New Roman" w:cs="Times New Roman"/>
          <w:szCs w:val="20"/>
        </w:rPr>
      </w:pPr>
      <w:r w:rsidRPr="0083427E">
        <w:rPr>
          <w:rFonts w:ascii="Times New Roman" w:hAnsi="Times New Roman" w:cs="Times New Roman"/>
          <w:szCs w:val="20"/>
        </w:rPr>
        <w:t>социально-экономическое развитие Ханты-Мансийского</w:t>
      </w:r>
    </w:p>
    <w:p w:rsidR="006D1A5C" w:rsidRPr="0083427E" w:rsidRDefault="006D1A5C">
      <w:pPr>
        <w:pStyle w:val="ConsPlusTitle"/>
        <w:jc w:val="center"/>
        <w:rPr>
          <w:rFonts w:ascii="Times New Roman" w:hAnsi="Times New Roman" w:cs="Times New Roman"/>
          <w:szCs w:val="20"/>
        </w:rPr>
      </w:pPr>
      <w:r w:rsidRPr="0083427E">
        <w:rPr>
          <w:rFonts w:ascii="Times New Roman" w:hAnsi="Times New Roman" w:cs="Times New Roman"/>
          <w:szCs w:val="20"/>
        </w:rPr>
        <w:t>автономного округа - Югры и города Покачи</w:t>
      </w:r>
    </w:p>
    <w:p w:rsidR="006D1A5C" w:rsidRPr="0083427E" w:rsidRDefault="006D1A5C">
      <w:pPr>
        <w:pStyle w:val="ConsPlusNormal"/>
        <w:jc w:val="center"/>
        <w:rPr>
          <w:rFonts w:ascii="Times New Roman" w:hAnsi="Times New Roman" w:cs="Times New Roman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54"/>
        <w:gridCol w:w="1489"/>
        <w:gridCol w:w="1774"/>
        <w:gridCol w:w="1609"/>
        <w:gridCol w:w="1744"/>
        <w:gridCol w:w="754"/>
      </w:tblGrid>
      <w:tr w:rsidR="006D1A5C" w:rsidRPr="0083427E">
        <w:tc>
          <w:tcPr>
            <w:tcW w:w="454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 xml:space="preserve">N </w:t>
            </w:r>
            <w:proofErr w:type="gramStart"/>
            <w:r w:rsidRPr="0083427E">
              <w:rPr>
                <w:rFonts w:ascii="Times New Roman" w:hAnsi="Times New Roman" w:cs="Times New Roman"/>
                <w:szCs w:val="20"/>
              </w:rPr>
              <w:t>п</w:t>
            </w:r>
            <w:proofErr w:type="gramEnd"/>
            <w:r w:rsidRPr="0083427E">
              <w:rPr>
                <w:rFonts w:ascii="Times New Roman" w:hAnsi="Times New Roman" w:cs="Times New Roman"/>
                <w:szCs w:val="20"/>
              </w:rPr>
              <w:t>/п</w:t>
            </w:r>
          </w:p>
        </w:tc>
        <w:tc>
          <w:tcPr>
            <w:tcW w:w="1489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Содержание предложения</w:t>
            </w:r>
          </w:p>
        </w:tc>
        <w:tc>
          <w:tcPr>
            <w:tcW w:w="1774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Структурные элементы (основные мероприятия) муниципальной программы</w:t>
            </w:r>
          </w:p>
        </w:tc>
        <w:tc>
          <w:tcPr>
            <w:tcW w:w="1609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Номер, наименование показателя</w:t>
            </w:r>
          </w:p>
        </w:tc>
        <w:tc>
          <w:tcPr>
            <w:tcW w:w="1744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Ответственный исполнитель</w:t>
            </w:r>
          </w:p>
        </w:tc>
        <w:tc>
          <w:tcPr>
            <w:tcW w:w="754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Автор</w:t>
            </w:r>
          </w:p>
        </w:tc>
      </w:tr>
      <w:tr w:rsidR="006D1A5C" w:rsidRPr="0083427E">
        <w:tc>
          <w:tcPr>
            <w:tcW w:w="454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1</w:t>
            </w:r>
          </w:p>
        </w:tc>
        <w:tc>
          <w:tcPr>
            <w:tcW w:w="1489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2</w:t>
            </w:r>
          </w:p>
        </w:tc>
        <w:tc>
          <w:tcPr>
            <w:tcW w:w="1774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3</w:t>
            </w:r>
          </w:p>
        </w:tc>
        <w:tc>
          <w:tcPr>
            <w:tcW w:w="1609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4</w:t>
            </w:r>
          </w:p>
        </w:tc>
        <w:tc>
          <w:tcPr>
            <w:tcW w:w="1744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5</w:t>
            </w:r>
          </w:p>
        </w:tc>
        <w:tc>
          <w:tcPr>
            <w:tcW w:w="754" w:type="dxa"/>
          </w:tcPr>
          <w:p w:rsidR="006D1A5C" w:rsidRPr="0083427E" w:rsidRDefault="006D1A5C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6</w:t>
            </w:r>
          </w:p>
        </w:tc>
      </w:tr>
      <w:tr w:rsidR="006D1A5C" w:rsidRPr="0083427E">
        <w:tc>
          <w:tcPr>
            <w:tcW w:w="45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1</w:t>
            </w:r>
          </w:p>
        </w:tc>
        <w:tc>
          <w:tcPr>
            <w:tcW w:w="1489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-</w:t>
            </w:r>
          </w:p>
        </w:tc>
        <w:tc>
          <w:tcPr>
            <w:tcW w:w="177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-</w:t>
            </w:r>
          </w:p>
        </w:tc>
        <w:tc>
          <w:tcPr>
            <w:tcW w:w="1609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-</w:t>
            </w:r>
          </w:p>
        </w:tc>
        <w:tc>
          <w:tcPr>
            <w:tcW w:w="174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-</w:t>
            </w:r>
          </w:p>
        </w:tc>
        <w:tc>
          <w:tcPr>
            <w:tcW w:w="754" w:type="dxa"/>
          </w:tcPr>
          <w:p w:rsidR="006D1A5C" w:rsidRPr="0083427E" w:rsidRDefault="006D1A5C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3427E">
              <w:rPr>
                <w:rFonts w:ascii="Times New Roman" w:hAnsi="Times New Roman" w:cs="Times New Roman"/>
                <w:szCs w:val="20"/>
              </w:rPr>
              <w:t>-</w:t>
            </w:r>
          </w:p>
        </w:tc>
      </w:tr>
    </w:tbl>
    <w:p w:rsidR="006D1A5C" w:rsidRPr="0083427E" w:rsidRDefault="006D1A5C">
      <w:pPr>
        <w:pStyle w:val="ConsPlusNormal"/>
        <w:jc w:val="both"/>
        <w:rPr>
          <w:rFonts w:ascii="Times New Roman" w:hAnsi="Times New Roman" w:cs="Times New Roman"/>
          <w:szCs w:val="20"/>
        </w:rPr>
      </w:pPr>
    </w:p>
    <w:p w:rsidR="006D1A5C" w:rsidRPr="0083427E" w:rsidRDefault="006D1A5C">
      <w:pPr>
        <w:pStyle w:val="ConsPlusNormal"/>
        <w:jc w:val="both"/>
        <w:rPr>
          <w:rFonts w:ascii="Times New Roman" w:hAnsi="Times New Roman" w:cs="Times New Roman"/>
          <w:szCs w:val="20"/>
        </w:rPr>
      </w:pPr>
    </w:p>
    <w:p w:rsidR="006D1A5C" w:rsidRPr="0083427E" w:rsidRDefault="006D1A5C">
      <w:pPr>
        <w:pStyle w:val="ConsPlusNormal"/>
        <w:pBdr>
          <w:bottom w:val="single" w:sz="6" w:space="0" w:color="auto"/>
        </w:pBdr>
        <w:spacing w:before="100" w:after="100"/>
        <w:jc w:val="both"/>
        <w:rPr>
          <w:rFonts w:ascii="Times New Roman" w:hAnsi="Times New Roman" w:cs="Times New Roman"/>
          <w:szCs w:val="20"/>
        </w:rPr>
      </w:pPr>
    </w:p>
    <w:p w:rsidR="00613DCD" w:rsidRPr="0083427E" w:rsidRDefault="00613DCD">
      <w:pPr>
        <w:rPr>
          <w:sz w:val="20"/>
          <w:szCs w:val="20"/>
        </w:rPr>
      </w:pPr>
    </w:p>
    <w:sectPr w:rsidR="00613DCD" w:rsidRPr="0083427E">
      <w:pgSz w:w="11905" w:h="16838"/>
      <w:pgMar w:top="1134" w:right="850" w:bottom="1134" w:left="1701" w:header="0" w:footer="0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D1A5C"/>
    <w:rsid w:val="00180C97"/>
    <w:rsid w:val="004015D5"/>
    <w:rsid w:val="004A1019"/>
    <w:rsid w:val="005D44F1"/>
    <w:rsid w:val="00613DCD"/>
    <w:rsid w:val="00614097"/>
    <w:rsid w:val="00625084"/>
    <w:rsid w:val="006D1A5C"/>
    <w:rsid w:val="006E494A"/>
    <w:rsid w:val="007626D7"/>
    <w:rsid w:val="0083427E"/>
    <w:rsid w:val="00A01F26"/>
    <w:rsid w:val="00C84910"/>
    <w:rsid w:val="00C979C5"/>
    <w:rsid w:val="00D70F18"/>
    <w:rsid w:val="00DB24F4"/>
    <w:rsid w:val="00F74F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="Times New Roman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01F26"/>
    <w:pPr>
      <w:spacing w:line="240" w:lineRule="auto"/>
      <w:ind w:firstLine="709"/>
      <w:contextualSpacing/>
      <w:jc w:val="both"/>
    </w:pPr>
    <w:rPr>
      <w:rFonts w:ascii="Times New Roman" w:hAnsi="Times New Roman" w:cs="Times New Roman"/>
      <w:color w:val="000000"/>
      <w:sz w:val="28"/>
      <w:szCs w:val="3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D1A5C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  <w:style w:type="paragraph" w:customStyle="1" w:styleId="ConsPlusNonformat">
    <w:name w:val="ConsPlusNonformat"/>
    <w:rsid w:val="006D1A5C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6D1A5C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b/>
      <w:sz w:val="20"/>
      <w:lang w:eastAsia="ru-RU"/>
    </w:rPr>
  </w:style>
  <w:style w:type="paragraph" w:customStyle="1" w:styleId="ConsPlusCell">
    <w:name w:val="ConsPlusCell"/>
    <w:rsid w:val="006D1A5C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DocList">
    <w:name w:val="ConsPlusDocList"/>
    <w:rsid w:val="006D1A5C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Page">
    <w:name w:val="ConsPlusTitlePage"/>
    <w:rsid w:val="006D1A5C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customStyle="1" w:styleId="ConsPlusJurTerm">
    <w:name w:val="ConsPlusJurTerm"/>
    <w:rsid w:val="006D1A5C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6"/>
      <w:lang w:eastAsia="ru-RU"/>
    </w:rPr>
  </w:style>
  <w:style w:type="paragraph" w:customStyle="1" w:styleId="ConsPlusTextList">
    <w:name w:val="ConsPlusTextList"/>
    <w:rsid w:val="006D1A5C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="Times New Roman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01F26"/>
    <w:pPr>
      <w:spacing w:line="240" w:lineRule="auto"/>
      <w:ind w:firstLine="709"/>
      <w:contextualSpacing/>
      <w:jc w:val="both"/>
    </w:pPr>
    <w:rPr>
      <w:rFonts w:ascii="Times New Roman" w:hAnsi="Times New Roman" w:cs="Times New Roman"/>
      <w:color w:val="000000"/>
      <w:sz w:val="28"/>
      <w:szCs w:val="3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D1A5C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  <w:style w:type="paragraph" w:customStyle="1" w:styleId="ConsPlusNonformat">
    <w:name w:val="ConsPlusNonformat"/>
    <w:rsid w:val="006D1A5C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6D1A5C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b/>
      <w:sz w:val="20"/>
      <w:lang w:eastAsia="ru-RU"/>
    </w:rPr>
  </w:style>
  <w:style w:type="paragraph" w:customStyle="1" w:styleId="ConsPlusCell">
    <w:name w:val="ConsPlusCell"/>
    <w:rsid w:val="006D1A5C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DocList">
    <w:name w:val="ConsPlusDocList"/>
    <w:rsid w:val="006D1A5C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Page">
    <w:name w:val="ConsPlusTitlePage"/>
    <w:rsid w:val="006D1A5C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customStyle="1" w:styleId="ConsPlusJurTerm">
    <w:name w:val="ConsPlusJurTerm"/>
    <w:rsid w:val="006D1A5C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6"/>
      <w:lang w:eastAsia="ru-RU"/>
    </w:rPr>
  </w:style>
  <w:style w:type="paragraph" w:customStyle="1" w:styleId="ConsPlusTextList">
    <w:name w:val="ConsPlusTextList"/>
    <w:rsid w:val="006D1A5C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4A8A2D84B2BF7A19195079E36F120906E3620C22DE55447ACDCBB3F8748E7152DC1FCAFB023B8D4340A33FF9D8E74D6B2BB301D5A9102891A4C193EFk7i9E" TargetMode="External"/><Relationship Id="rId13" Type="http://schemas.openxmlformats.org/officeDocument/2006/relationships/hyperlink" Target="consultantplus://offline/ref=4A8A2D84B2BF7A19195067EE797E5E09E6615B26DF554F24909DB5AF2BDE77079C5FCCAE43798B1611E76AF4DCED073A67F80ED4AAk0iCE" TargetMode="External"/><Relationship Id="rId18" Type="http://schemas.openxmlformats.org/officeDocument/2006/relationships/hyperlink" Target="consultantplus://offline/ref=4A8A2D84B2BF7A19195079E36F120906E3620C22DE524375C5C1B3F8748E7152DC1FCAFB023B8D4340A238FFD5E74D6B2BB301D5A9102891A4C193EFk7i9E" TargetMode="External"/><Relationship Id="rId26" Type="http://schemas.openxmlformats.org/officeDocument/2006/relationships/hyperlink" Target="consultantplus://offline/ref=4A8A2D84B2BF7A19195079E36F120906E3620C22DD5F4170CECFB3F8748E7152DC1FCAFB023B8D4340A33FF8DEE74D6B2BB301D5A9102891A4C193EFk7i9E" TargetMode="External"/><Relationship Id="rId3" Type="http://schemas.openxmlformats.org/officeDocument/2006/relationships/settings" Target="settings.xml"/><Relationship Id="rId21" Type="http://schemas.openxmlformats.org/officeDocument/2006/relationships/hyperlink" Target="consultantplus://offline/ref=4A8A2D84B2BF7A19195079E36F120906E3620C22DE514474CECBB3F8748E7152DC1FCAFB023B8D4340A33FF9DAE74D6B2BB301D5A9102891A4C193EFk7i9E" TargetMode="External"/><Relationship Id="rId7" Type="http://schemas.openxmlformats.org/officeDocument/2006/relationships/hyperlink" Target="consultantplus://offline/ref=4A8A2D84B2BF7A19195079E36F120906E3620C22DE574470CCCBB3F8748E7152DC1FCAFB023B8D4340A33FF9D8E74D6B2BB301D5A9102891A4C193EFk7i9E" TargetMode="External"/><Relationship Id="rId12" Type="http://schemas.openxmlformats.org/officeDocument/2006/relationships/hyperlink" Target="consultantplus://offline/ref=4A8A2D84B2BF7A19195067EE797E5E09E1695727DF554F24909DB5AF2BDE77079C5FCCA7407A8B1611E76AF4DCED073A67F80ED4AAk0iCE" TargetMode="External"/><Relationship Id="rId17" Type="http://schemas.openxmlformats.org/officeDocument/2006/relationships/hyperlink" Target="consultantplus://offline/ref=4A8A2D84B2BF7A19195079E36F120906E3620C22DE56417AC5CDB3F8748E7152DC1FCAFB103BD54F41A221F9D5F21B3A6DkEi4E" TargetMode="External"/><Relationship Id="rId25" Type="http://schemas.openxmlformats.org/officeDocument/2006/relationships/hyperlink" Target="consultantplus://offline/ref=4A8A2D84B2BF7A19195079E36F120906E3620C22DE524C76C4CBB3F8748E7152DC1FCAFB023B8D4340A43FFFDFE74D6B2BB301D5A9102891A4C193EFk7i9E" TargetMode="External"/><Relationship Id="rId2" Type="http://schemas.microsoft.com/office/2007/relationships/stylesWithEffects" Target="stylesWithEffects.xml"/><Relationship Id="rId16" Type="http://schemas.openxmlformats.org/officeDocument/2006/relationships/hyperlink" Target="consultantplus://offline/ref=4A8A2D84B2BF7A19195067EE797E5E09E6615B26DF554F24909DB5AF2BDE77079C5FCCAE48788B1611E76AF4DCED073A67F80ED4AAk0iCE" TargetMode="External"/><Relationship Id="rId20" Type="http://schemas.openxmlformats.org/officeDocument/2006/relationships/hyperlink" Target="consultantplus://offline/ref=4A8A2D84B2BF7A19195079E36F120906E3620C22DE55447ACDCBB3F8748E7152DC1FCAFB023B8D4340A33FF9DBE74D6B2BB301D5A9102891A4C193EFk7i9E" TargetMode="External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4A8A2D84B2BF7A19195079E36F120906E3620C22DE574772CECFB3F8748E7152DC1FCAFB023B8D4340A33FF9D8E74D6B2BB301D5A9102891A4C193EFk7i9E" TargetMode="External"/><Relationship Id="rId11" Type="http://schemas.openxmlformats.org/officeDocument/2006/relationships/hyperlink" Target="consultantplus://offline/ref=4A8A2D84B2BF7A19195079E36F120906E3620C22DE514474CECBB3F8748E7152DC1FCAFB023B8D4340A33FF9D8E74D6B2BB301D5A9102891A4C193EFk7i9E" TargetMode="External"/><Relationship Id="rId24" Type="http://schemas.openxmlformats.org/officeDocument/2006/relationships/hyperlink" Target="consultantplus://offline/ref=4A8A2D84B2BF7A19195067EE797E5E09E66C5526DE504F24909DB5AF2BDE77078E5F94A2407E9E4248BD3DF9DFkEiEE" TargetMode="External"/><Relationship Id="rId5" Type="http://schemas.openxmlformats.org/officeDocument/2006/relationships/hyperlink" Target="consultantplus://offline/ref=4A8A2D84B2BF7A19195079E36F120906E3620C22DD5E4D71CECAB3F8748E7152DC1FCAFB023B8D4340A33FF9D8E74D6B2BB301D5A9102891A4C193EFk7i9E" TargetMode="External"/><Relationship Id="rId15" Type="http://schemas.openxmlformats.org/officeDocument/2006/relationships/hyperlink" Target="consultantplus://offline/ref=4A8A2D84B2BF7A19195067EE797E5E09E6615B26DF554F24909DB5AF2BDE77079C5FCCAE477F8B1611E76AF4DCED073A67F80ED4AAk0iCE" TargetMode="External"/><Relationship Id="rId23" Type="http://schemas.openxmlformats.org/officeDocument/2006/relationships/hyperlink" Target="consultantplus://offline/ref=4A8A2D84B2BF7A19195067EE797E5E09E66C5A2FDE514F24909DB5AF2BDE77078E5F94A2407E9E4248BD3DF9DFkEiEE" TargetMode="External"/><Relationship Id="rId28" Type="http://schemas.openxmlformats.org/officeDocument/2006/relationships/fontTable" Target="fontTable.xml"/><Relationship Id="rId10" Type="http://schemas.openxmlformats.org/officeDocument/2006/relationships/hyperlink" Target="consultantplus://offline/ref=4A8A2D84B2BF7A19195079E36F120906E3620C22DE534674CBC9B3F8748E7152DC1FCAFB023B8D4340A33FF9D8E74D6B2BB301D5A9102891A4C193EFk7i9E" TargetMode="External"/><Relationship Id="rId19" Type="http://schemas.openxmlformats.org/officeDocument/2006/relationships/hyperlink" Target="consultantplus://offline/ref=4A8A2D84B2BF7A19195079E36F120906E3620C22DD5F447AC5C9B3F8748E7152DC1FCAFB103BD54F41A221F9D5F21B3A6DkEi4E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4A8A2D84B2BF7A19195079E36F120906E3620C22DE544775C8CEB3F8748E7152DC1FCAFB023B8D4340A33FF9D8E74D6B2BB301D5A9102891A4C193EFk7i9E" TargetMode="External"/><Relationship Id="rId14" Type="http://schemas.openxmlformats.org/officeDocument/2006/relationships/hyperlink" Target="consultantplus://offline/ref=4A8A2D84B2BF7A19195067EE797E5E09E6615B26DF554F24909DB5AF2BDE77079C5FCCAE427B8B1611E76AF4DCED073A67F80ED4AAk0iCE" TargetMode="External"/><Relationship Id="rId22" Type="http://schemas.openxmlformats.org/officeDocument/2006/relationships/hyperlink" Target="consultantplus://offline/ref=4A8A2D84B2BF7A19195079E36F120906E3620C22DE514474CECBB3F8748E7152DC1FCAFB023B8D4340A33FF9DAE74D6B2BB301D5A9102891A4C193EFk7i9E" TargetMode="External"/><Relationship Id="rId27" Type="http://schemas.openxmlformats.org/officeDocument/2006/relationships/hyperlink" Target="consultantplus://offline/ref=4A8A2D84B2BF7A19195079E36F120906E3620C22DE554775CACCB3F8748E7152DC1FCAFB103BD54F41A221F9D5F21B3A6DkEi4E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21</Pages>
  <Words>5517</Words>
  <Characters>31451</Characters>
  <Application>Microsoft Office Word</Application>
  <DocSecurity>0</DocSecurity>
  <Lines>262</Lines>
  <Paragraphs>73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36895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Вирясова Татьяна Николаевна</dc:creator>
  <cp:lastModifiedBy>Вирясова Татьяна Николаевна</cp:lastModifiedBy>
  <cp:revision>3</cp:revision>
  <dcterms:created xsi:type="dcterms:W3CDTF">2022-08-11T04:34:00Z</dcterms:created>
  <dcterms:modified xsi:type="dcterms:W3CDTF">2022-08-11T05:08:00Z</dcterms:modified>
</cp:coreProperties>
</file>